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5978" w14:textId="61A9B8F8" w:rsidR="00430B4B" w:rsidRDefault="00430B4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4729E872" w14:textId="2DC73BE6" w:rsidR="002A577C" w:rsidRDefault="002A577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4F51C244" w14:textId="77777777" w:rsidR="002A577C" w:rsidRDefault="002A577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F1D3260" w14:textId="77777777" w:rsidR="00430B4B" w:rsidRDefault="00A02031">
      <w:pPr>
        <w:spacing w:line="200" w:lineRule="atLeast"/>
        <w:ind w:left="2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5FEDC8" wp14:editId="5331E0A2">
            <wp:extent cx="3529774" cy="9134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774" cy="9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47E5" w14:textId="282C84A8" w:rsidR="00EB13D4" w:rsidRDefault="00EB13D4" w:rsidP="00EB13D4">
      <w:pPr>
        <w:spacing w:line="380" w:lineRule="exact"/>
        <w:ind w:left="720" w:right="55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sz w:val="34"/>
        </w:rPr>
        <w:t>A Hybrid Synthetic Aperture and Time-Reversal MUSIC Algorithm for Subwavelength Radar Imaging</w:t>
      </w:r>
    </w:p>
    <w:p w14:paraId="3557F80E" w14:textId="34893442" w:rsidR="00EB13D4" w:rsidRDefault="00EB13D4" w:rsidP="00EB13D4">
      <w:pPr>
        <w:pStyle w:val="Heading2"/>
        <w:spacing w:before="265"/>
        <w:ind w:right="43"/>
        <w:jc w:val="center"/>
        <w:rPr>
          <w:rFonts w:cs="Times New Roman"/>
          <w:sz w:val="16"/>
          <w:szCs w:val="16"/>
        </w:rPr>
      </w:pPr>
      <w:r>
        <w:rPr>
          <w:spacing w:val="1"/>
          <w:w w:val="105"/>
        </w:rPr>
        <w:t>Nathaniel Tamminga</w:t>
      </w:r>
      <w:r>
        <w:rPr>
          <w:spacing w:val="1"/>
          <w:w w:val="105"/>
          <w:position w:val="9"/>
          <w:sz w:val="16"/>
        </w:rPr>
        <w:t>1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Brianna Christensen</w:t>
      </w:r>
      <w:r>
        <w:rPr>
          <w:w w:val="105"/>
          <w:position w:val="9"/>
          <w:sz w:val="16"/>
        </w:rPr>
        <w:t>1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 xml:space="preserve">Sarah </w:t>
      </w:r>
      <w:proofErr w:type="spellStart"/>
      <w:r>
        <w:rPr>
          <w:spacing w:val="1"/>
          <w:w w:val="105"/>
        </w:rPr>
        <w:t>Petry</w:t>
      </w:r>
      <w:proofErr w:type="spellEnd"/>
      <w:r>
        <w:rPr>
          <w:spacing w:val="1"/>
          <w:w w:val="105"/>
          <w:position w:val="9"/>
          <w:sz w:val="16"/>
        </w:rPr>
        <w:t>1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Enson</w:t>
      </w:r>
      <w:proofErr w:type="spellEnd"/>
      <w:r>
        <w:rPr>
          <w:w w:val="105"/>
        </w:rPr>
        <w:t xml:space="preserve"> Chang</w:t>
      </w:r>
      <w:r>
        <w:rPr>
          <w:w w:val="105"/>
          <w:position w:val="9"/>
          <w:sz w:val="16"/>
        </w:rPr>
        <w:t>1</w:t>
      </w:r>
    </w:p>
    <w:p w14:paraId="374F75DA" w14:textId="156C89D0" w:rsidR="00430B4B" w:rsidRPr="00417BB7" w:rsidRDefault="00A02031" w:rsidP="00417BB7">
      <w:pPr>
        <w:spacing w:before="174" w:line="225" w:lineRule="exact"/>
        <w:ind w:right="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8"/>
          <w:sz w:val="12"/>
        </w:rPr>
        <w:t>1</w:t>
      </w:r>
      <w:r w:rsidR="00417BB7">
        <w:rPr>
          <w:rFonts w:ascii="Times New Roman"/>
          <w:i/>
          <w:w w:val="105"/>
          <w:sz w:val="18"/>
        </w:rPr>
        <w:t>Azusa Pacific University</w:t>
      </w:r>
    </w:p>
    <w:p w14:paraId="069B5F04" w14:textId="468E3715" w:rsidR="00430B4B" w:rsidRPr="000C65C7" w:rsidRDefault="00417BB7" w:rsidP="000C65C7">
      <w:pPr>
        <w:pStyle w:val="Heading2"/>
        <w:ind w:left="3154" w:right="3192"/>
        <w:jc w:val="center"/>
      </w:pPr>
      <w:r>
        <w:rPr>
          <w:spacing w:val="-1"/>
        </w:rPr>
        <w:t>February</w:t>
      </w:r>
      <w:r w:rsidR="00A02031">
        <w:rPr>
          <w:spacing w:val="20"/>
        </w:rPr>
        <w:t xml:space="preserve"> </w:t>
      </w:r>
      <w:r>
        <w:t>22</w:t>
      </w:r>
      <w:r w:rsidR="00A02031">
        <w:t>,</w:t>
      </w:r>
      <w:r w:rsidR="00A02031">
        <w:rPr>
          <w:spacing w:val="19"/>
        </w:rPr>
        <w:t xml:space="preserve"> </w:t>
      </w:r>
      <w:r w:rsidR="00A02031">
        <w:t>202</w:t>
      </w:r>
      <w:r>
        <w:t>1</w:t>
      </w:r>
    </w:p>
    <w:p w14:paraId="1198BDCD" w14:textId="77777777" w:rsidR="00430B4B" w:rsidRDefault="00430B4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BB6256D" w14:textId="77777777" w:rsidR="00430B4B" w:rsidRDefault="00A02031">
      <w:pPr>
        <w:ind w:left="3155" w:right="31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20"/>
          <w:sz w:val="18"/>
        </w:rPr>
        <w:t>Abstract</w:t>
      </w:r>
    </w:p>
    <w:p w14:paraId="2C49F55D" w14:textId="62AAAEDB" w:rsidR="00430B4B" w:rsidRDefault="004F2B49" w:rsidP="00C92CD7">
      <w:pPr>
        <w:spacing w:before="97" w:line="220" w:lineRule="exact"/>
        <w:ind w:left="971" w:right="649" w:hanging="100"/>
        <w:rPr>
          <w:rFonts w:ascii="Adobe Devanagari" w:eastAsia="Adobe Devanagari" w:hAnsi="Adobe Devanagari" w:cs="Adobe Devanaga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41F2E5" wp14:editId="0D02654D">
                <wp:simplePos x="0" y="0"/>
                <wp:positionH relativeFrom="page">
                  <wp:posOffset>1028700</wp:posOffset>
                </wp:positionH>
                <wp:positionV relativeFrom="paragraph">
                  <wp:posOffset>83185</wp:posOffset>
                </wp:positionV>
                <wp:extent cx="229235" cy="396875"/>
                <wp:effectExtent l="0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B132" w14:textId="520927F2" w:rsidR="00AC34BE" w:rsidRDefault="00AC34BE">
                            <w:pPr>
                              <w:spacing w:line="452" w:lineRule="exact"/>
                              <w:rPr>
                                <w:rFonts w:ascii="Times New Roman" w:eastAsia="Times New Roman" w:hAnsi="Times New Roman" w:cs="Times New Roman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45"/>
                                <w:szCs w:val="4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F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6.55pt;width:18.05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co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kq9N3OgWn+w7czADb0GXHVHd3svyqkZDrhogdvVFK9g0lFWQX2pv+2dUR&#10;R1uQbf9BVhCG7I10QEOtWls6KAYCdOjS46kzNpUSNqMoiS5nGJVwdJnMl4uZi0DS6XKntHlHZYus&#10;kWEFjXfg5HCnjU2GpJOLjSVkwTh3zefi2QY4jjsQGq7aM5uE6+WPJEg2y80y9uJovvHiIM+9m2Id&#10;e/MiXMzyy3y9zsOfNm4Ypw2rKipsmElXYfxnfTsqfFTESVlaclZZOJuSVrvtmit0IKDrwn3Hgpy5&#10;+c/TcEUALi8ohVEc3EaJV0BVvbiIZ16yCJZeECa3yTyIkzgvnlO6Y4L+OyXUZziZRbNRS7/lFrjv&#10;NTeStszA5OCszfDy5ERSq8CNqFxrDWF8tM9KYdN/KgW0e2q006uV6ChWM2wHQLEi3srqEZSrJCgL&#10;5AnjDoxGqu8Y9TA6Mqy/7YmiGPH3AtRv58xkqMnYTgYRJVzNsMFoNNdmnEf7TrFdA8jj+xLyBl5I&#10;zZx6n7I4visYB47EcXTZeXP+77yeBuzqFwAAAP//AwBQSwMEFAAGAAgAAAAhACdciRneAAAACQEA&#10;AA8AAABkcnMvZG93bnJldi54bWxMj8FOwzAQRO9I/IO1SNyo0yJCG+JUFYITUkUaDhydeJtYjdch&#10;dtvw992e4DajHc2+ydeT68UJx2A9KZjPEhBIjTeWWgVf1fvDEkSImozuPaGCXwywLm5vcp0Zf6YS&#10;T7vYCi6hkGkFXYxDJmVoOnQ6zPyAxLe9H52ObMdWmlGfudz1cpEkqXTaEn/o9ICvHTaH3dEp2HxT&#10;+WZ/tvVnuS9tVa0S+kgPSt3fTZsXEBGn+BeGKz6jQ8FMtT+SCaJnny54S2TxOAdxDayWLGoFz08p&#10;yCKX/xcUFwAAAP//AwBQSwECLQAUAAYACAAAACEAtoM4kv4AAADhAQAAEwAAAAAAAAAAAAAAAAAA&#10;AAAAW0NvbnRlbnRfVHlwZXNdLnhtbFBLAQItABQABgAIAAAAIQA4/SH/1gAAAJQBAAALAAAAAAAA&#10;AAAAAAAAAC8BAABfcmVscy8ucmVsc1BLAQItABQABgAIAAAAIQBSqFcorAIAAKgFAAAOAAAAAAAA&#10;AAAAAAAAAC4CAABkcnMvZTJvRG9jLnhtbFBLAQItABQABgAIAAAAIQAnXIkZ3gAAAAkBAAAPAAAA&#10;AAAAAAAAAAAAAAYFAABkcnMvZG93bnJldi54bWxQSwUGAAAAAAQABADzAAAAEQYAAAAA&#10;" filled="f" stroked="f">
                <v:textbox inset="0,0,0,0">
                  <w:txbxContent>
                    <w:p w14:paraId="4746B132" w14:textId="520927F2" w:rsidR="00AC34BE" w:rsidRDefault="00AC34BE">
                      <w:pPr>
                        <w:spacing w:line="452" w:lineRule="exact"/>
                        <w:rPr>
                          <w:rFonts w:ascii="Times New Roman" w:eastAsia="Times New Roman" w:hAnsi="Times New Roman" w:cs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45"/>
                          <w:szCs w:val="45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2CD7">
        <w:rPr>
          <w:rFonts w:ascii="Times New Roman"/>
          <w:w w:val="120"/>
          <w:sz w:val="18"/>
        </w:rPr>
        <w:t xml:space="preserve"> promising </w:t>
      </w:r>
      <w:r w:rsidR="00C92CD7" w:rsidRPr="00C92CD7">
        <w:rPr>
          <w:rFonts w:ascii="Times New Roman"/>
          <w:w w:val="120"/>
          <w:sz w:val="18"/>
        </w:rPr>
        <w:t>chipless RFID approach uses millimeter-wave synthetic aperture radar (SAR) to image metal ink-printed ID tags from a meter or more away</w:t>
      </w:r>
      <w:r w:rsidR="0046168B" w:rsidRPr="0046168B">
        <w:rPr>
          <w:rFonts w:ascii="Times New Roman"/>
          <w:w w:val="120"/>
          <w:sz w:val="16"/>
        </w:rPr>
        <w:t>.</w:t>
      </w:r>
      <w:r w:rsidR="000419F4">
        <w:rPr>
          <w:rFonts w:ascii="Times New Roman"/>
          <w:w w:val="120"/>
          <w:sz w:val="18"/>
        </w:rPr>
        <w:t xml:space="preserve"> Due to</w:t>
      </w:r>
      <w:r w:rsidR="00C92CD7" w:rsidRPr="00C92CD7">
        <w:rPr>
          <w:rFonts w:ascii="Times New Roman"/>
          <w:w w:val="120"/>
          <w:sz w:val="18"/>
        </w:rPr>
        <w:t xml:space="preserve"> printing cost, it is desirable to </w:t>
      </w:r>
      <w:r w:rsidR="00252AC9">
        <w:rPr>
          <w:rFonts w:ascii="Times New Roman"/>
          <w:w w:val="120"/>
          <w:sz w:val="18"/>
        </w:rPr>
        <w:t>minimize</w:t>
      </w:r>
      <w:r w:rsidR="001A08F1">
        <w:rPr>
          <w:rFonts w:ascii="Times New Roman"/>
          <w:w w:val="120"/>
          <w:sz w:val="18"/>
        </w:rPr>
        <w:t xml:space="preserve"> </w:t>
      </w:r>
      <w:r w:rsidR="00C92CD7" w:rsidRPr="00C92CD7">
        <w:rPr>
          <w:rFonts w:ascii="Times New Roman"/>
          <w:w w:val="120"/>
          <w:sz w:val="18"/>
        </w:rPr>
        <w:t>the size and spacing of metal patches within a tag, preferably into the subwavelength regime</w:t>
      </w:r>
      <w:r w:rsidR="0046168B" w:rsidRPr="0046168B">
        <w:rPr>
          <w:rFonts w:ascii="Times New Roman"/>
          <w:w w:val="120"/>
          <w:sz w:val="16"/>
        </w:rPr>
        <w:t>.</w:t>
      </w:r>
      <w:r w:rsidR="00C92CD7" w:rsidRPr="00C92CD7">
        <w:rPr>
          <w:rFonts w:ascii="Times New Roman"/>
          <w:w w:val="120"/>
          <w:sz w:val="18"/>
        </w:rPr>
        <w:t xml:space="preserve"> Although circular SAR (CSAR) has a sharply peaked point response in 2D, its side lobes of closely-spaced targets interfere strongly with each other to distort the image</w:t>
      </w:r>
      <w:r w:rsidR="0046168B" w:rsidRPr="0046168B">
        <w:rPr>
          <w:rFonts w:ascii="Times New Roman"/>
          <w:w w:val="120"/>
          <w:sz w:val="16"/>
        </w:rPr>
        <w:t>.</w:t>
      </w:r>
      <w:r w:rsidR="00C92CD7" w:rsidRPr="00C92CD7">
        <w:rPr>
          <w:rFonts w:ascii="Times New Roman"/>
          <w:w w:val="120"/>
          <w:sz w:val="18"/>
        </w:rPr>
        <w:t xml:space="preserve"> An alternative 2D subwavelength imaging approach with minimal side lobes is Time-Reversal MUSIC (TR-MUSIC)</w:t>
      </w:r>
      <w:r w:rsidR="0046168B" w:rsidRPr="0046168B">
        <w:rPr>
          <w:rFonts w:ascii="Times New Roman"/>
          <w:w w:val="120"/>
          <w:sz w:val="16"/>
        </w:rPr>
        <w:t>.</w:t>
      </w:r>
      <w:r w:rsidR="00C92CD7" w:rsidRPr="00C92CD7">
        <w:rPr>
          <w:rFonts w:ascii="Times New Roman"/>
          <w:w w:val="120"/>
          <w:sz w:val="18"/>
        </w:rPr>
        <w:t xml:space="preserve"> Traditional TR-MUSIC, however, </w:t>
      </w:r>
      <w:r w:rsidR="000419F4">
        <w:rPr>
          <w:rFonts w:ascii="Times New Roman"/>
          <w:w w:val="120"/>
          <w:sz w:val="18"/>
        </w:rPr>
        <w:t xml:space="preserve">requires </w:t>
      </w:r>
      <w:r w:rsidR="00C92CD7" w:rsidRPr="00C92CD7">
        <w:rPr>
          <w:rFonts w:ascii="Times New Roman"/>
          <w:w w:val="120"/>
          <w:sz w:val="18"/>
        </w:rPr>
        <w:t>a large number of transmitters and receivers</w:t>
      </w:r>
      <w:r w:rsidR="0046168B" w:rsidRPr="0046168B">
        <w:rPr>
          <w:rFonts w:ascii="Times New Roman"/>
          <w:w w:val="120"/>
          <w:sz w:val="16"/>
        </w:rPr>
        <w:t>.</w:t>
      </w:r>
      <w:r w:rsidR="00C92CD7" w:rsidRPr="00C92CD7">
        <w:rPr>
          <w:rFonts w:ascii="Times New Roman"/>
          <w:w w:val="120"/>
          <w:sz w:val="18"/>
        </w:rPr>
        <w:t xml:space="preserve"> We propose a hybrid synthetic aperture TR-MUSIC algorithm (SATR-MUSIC) that combines the benefits of both approaches</w:t>
      </w:r>
      <w:r w:rsidR="0046168B" w:rsidRPr="0046168B">
        <w:rPr>
          <w:rFonts w:ascii="Times New Roman"/>
          <w:w w:val="120"/>
          <w:sz w:val="16"/>
        </w:rPr>
        <w:t>.</w:t>
      </w:r>
      <w:r w:rsidR="00C92CD7" w:rsidRPr="00C92CD7">
        <w:rPr>
          <w:rFonts w:ascii="Times New Roman"/>
          <w:w w:val="120"/>
          <w:sz w:val="18"/>
        </w:rPr>
        <w:t xml:space="preserve"> Using relatively few transceivers, SATR-MUSIC is able to resolve objects separated by approximately </w:t>
      </w:r>
      <m:oMath>
        <m:r>
          <w:rPr>
            <w:rFonts w:ascii="Cambria Math" w:hAnsi="Cambria Math"/>
            <w:w w:val="120"/>
            <w:sz w:val="18"/>
          </w:rPr>
          <m:t>0</m:t>
        </m:r>
        <m:r>
          <w:rPr>
            <w:rFonts w:ascii="Cambria Math" w:hAnsi="Cambria Math"/>
            <w:w w:val="120"/>
            <w:sz w:val="16"/>
          </w:rPr>
          <m:t>.</m:t>
        </m:r>
        <m:r>
          <w:rPr>
            <w:rFonts w:ascii="Cambria Math" w:hAnsi="Cambria Math"/>
            <w:w w:val="120"/>
            <w:sz w:val="18"/>
          </w:rPr>
          <m:t>35λ</m:t>
        </m:r>
      </m:oMath>
      <w:r w:rsidR="00C92CD7" w:rsidRPr="00C92CD7">
        <w:rPr>
          <w:rFonts w:ascii="Times New Roman"/>
          <w:w w:val="120"/>
          <w:sz w:val="18"/>
        </w:rPr>
        <w:t xml:space="preserve"> in 2D with minimal background artifacts</w:t>
      </w:r>
      <w:r w:rsidR="0046168B" w:rsidRPr="0046168B">
        <w:rPr>
          <w:rFonts w:ascii="Times New Roman"/>
          <w:w w:val="120"/>
          <w:sz w:val="16"/>
        </w:rPr>
        <w:t>.</w:t>
      </w:r>
      <w:r w:rsidR="00C92CD7" w:rsidRPr="00C92CD7">
        <w:rPr>
          <w:rFonts w:ascii="Times New Roman"/>
          <w:w w:val="120"/>
          <w:sz w:val="18"/>
        </w:rPr>
        <w:t xml:space="preserve"> It does so by averaging TR-MUSIC</w:t>
      </w:r>
      <w:r w:rsidR="00C92CD7" w:rsidRPr="00C92CD7">
        <w:rPr>
          <w:rFonts w:ascii="Times New Roman"/>
          <w:w w:val="120"/>
          <w:sz w:val="18"/>
        </w:rPr>
        <w:t>’</w:t>
      </w:r>
      <w:r w:rsidR="00C92CD7" w:rsidRPr="00C92CD7">
        <w:rPr>
          <w:rFonts w:ascii="Times New Roman"/>
          <w:w w:val="120"/>
          <w:sz w:val="18"/>
        </w:rPr>
        <w:t>s imaging kernel incoherently over the synthetic aperture</w:t>
      </w:r>
      <w:r w:rsidR="00E7412D">
        <w:rPr>
          <w:rFonts w:ascii="Times New Roman"/>
          <w:w w:val="120"/>
          <w:sz w:val="16"/>
        </w:rPr>
        <w:t>.</w:t>
      </w:r>
    </w:p>
    <w:p w14:paraId="2C56AC2B" w14:textId="77777777" w:rsidR="00430B4B" w:rsidRDefault="00430B4B">
      <w:pPr>
        <w:spacing w:before="1"/>
        <w:rPr>
          <w:rFonts w:ascii="Adobe Devanagari" w:eastAsia="Adobe Devanagari" w:hAnsi="Adobe Devanagari" w:cs="Adobe Devanagari"/>
          <w:sz w:val="26"/>
          <w:szCs w:val="26"/>
        </w:rPr>
      </w:pPr>
    </w:p>
    <w:p w14:paraId="1417B25F" w14:textId="77777777" w:rsidR="00430B4B" w:rsidRDefault="00A02031">
      <w:pPr>
        <w:pStyle w:val="Heading1"/>
        <w:numPr>
          <w:ilvl w:val="0"/>
          <w:numId w:val="2"/>
        </w:numPr>
        <w:tabs>
          <w:tab w:val="left" w:pos="598"/>
        </w:tabs>
        <w:spacing w:before="0"/>
        <w:jc w:val="both"/>
        <w:rPr>
          <w:b w:val="0"/>
          <w:bCs w:val="0"/>
        </w:rPr>
      </w:pPr>
      <w:bookmarkStart w:id="0" w:name="Introduction"/>
      <w:bookmarkEnd w:id="0"/>
      <w:r>
        <w:rPr>
          <w:spacing w:val="-1"/>
          <w:w w:val="115"/>
        </w:rPr>
        <w:t>Introduction</w:t>
      </w:r>
    </w:p>
    <w:p w14:paraId="3DB44DAE" w14:textId="7A623EA3" w:rsidR="00233580" w:rsidRPr="00233580" w:rsidRDefault="000419F4" w:rsidP="00B6662C">
      <w:pPr>
        <w:pStyle w:val="BodyText"/>
        <w:spacing w:before="189" w:line="250" w:lineRule="auto"/>
        <w:ind w:left="115" w:right="115" w:firstLine="0"/>
        <w:jc w:val="both"/>
        <w:rPr>
          <w:w w:val="105"/>
        </w:rPr>
      </w:pPr>
      <w:r>
        <w:rPr>
          <w:w w:val="105"/>
        </w:rPr>
        <w:t>A promising c</w:t>
      </w:r>
      <w:r w:rsidR="00AC34BE">
        <w:rPr>
          <w:w w:val="105"/>
        </w:rPr>
        <w:t>hipless</w:t>
      </w:r>
      <w:r w:rsidR="00233580" w:rsidRPr="00233580">
        <w:rPr>
          <w:w w:val="105"/>
        </w:rPr>
        <w:t xml:space="preserve"> Radio Frequency Identification (RFID) </w:t>
      </w:r>
      <w:r>
        <w:rPr>
          <w:w w:val="105"/>
        </w:rPr>
        <w:t xml:space="preserve">approach uses </w:t>
      </w:r>
      <w:r w:rsidR="00AC34BE" w:rsidRPr="00233580">
        <w:rPr>
          <w:w w:val="105"/>
        </w:rPr>
        <w:t>short-range millimeter wave radar in the 24</w:t>
      </w:r>
      <w:r w:rsidR="00AC34BE" w:rsidRPr="006E434F">
        <w:rPr>
          <w:w w:val="105"/>
        </w:rPr>
        <w:t xml:space="preserve"> to </w:t>
      </w:r>
      <m:oMath>
        <m:r>
          <w:rPr>
            <w:rFonts w:ascii="Cambria Math" w:hAnsi="Cambria Math"/>
            <w:w w:val="105"/>
          </w:rPr>
          <m:t>&gt;80</m:t>
        </m:r>
      </m:oMath>
      <w:r w:rsidR="00AC34BE" w:rsidRPr="006E434F">
        <w:rPr>
          <w:w w:val="105"/>
        </w:rPr>
        <w:t xml:space="preserve"> GH</w:t>
      </w:r>
      <w:r w:rsidR="00AC34BE" w:rsidRPr="00233580">
        <w:rPr>
          <w:w w:val="105"/>
        </w:rPr>
        <w:t>z regime</w:t>
      </w:r>
      <w:r>
        <w:rPr>
          <w:w w:val="105"/>
        </w:rPr>
        <w:t xml:space="preserve"> </w:t>
      </w:r>
      <w:r w:rsidR="00233580" w:rsidRPr="00233580">
        <w:rPr>
          <w:w w:val="105"/>
        </w:rPr>
        <w:t>to image small, printed metal patches in an ID tag, as described by several U</w:t>
      </w:r>
      <w:r w:rsidR="0046168B" w:rsidRPr="0046168B">
        <w:rPr>
          <w:w w:val="105"/>
          <w:sz w:val="16"/>
        </w:rPr>
        <w:t>.</w:t>
      </w:r>
      <w:r w:rsidR="00233580" w:rsidRPr="00233580">
        <w:rPr>
          <w:w w:val="105"/>
        </w:rPr>
        <w:t>S</w:t>
      </w:r>
      <w:r w:rsidR="0046168B" w:rsidRPr="0046168B">
        <w:rPr>
          <w:w w:val="105"/>
          <w:sz w:val="16"/>
        </w:rPr>
        <w:t>.</w:t>
      </w:r>
      <w:r w:rsidR="00233580" w:rsidRPr="00233580">
        <w:rPr>
          <w:w w:val="105"/>
        </w:rPr>
        <w:t xml:space="preserve"> patents [</w:t>
      </w:r>
      <w:r w:rsidR="00FE247F">
        <w:rPr>
          <w:w w:val="105"/>
        </w:rPr>
        <w:t>1</w:t>
      </w:r>
      <w:r>
        <w:rPr>
          <w:w w:val="105"/>
        </w:rPr>
        <w:t>,2</w:t>
      </w:r>
      <w:r w:rsidR="00233580" w:rsidRPr="00233580">
        <w:rPr>
          <w:w w:val="105"/>
        </w:rPr>
        <w:t>]</w:t>
      </w:r>
      <w:r w:rsidR="0046168B" w:rsidRPr="0046168B">
        <w:rPr>
          <w:w w:val="105"/>
          <w:sz w:val="16"/>
        </w:rPr>
        <w:t>.</w:t>
      </w:r>
      <w:r w:rsidR="00233580" w:rsidRPr="00233580">
        <w:rPr>
          <w:w w:val="105"/>
        </w:rPr>
        <w:t xml:space="preserve"> The readout range can be a meter or more, providing substantial flexibility in readout architecture and logistics</w:t>
      </w:r>
      <w:r w:rsidR="0046168B" w:rsidRPr="0046168B">
        <w:rPr>
          <w:w w:val="105"/>
          <w:sz w:val="16"/>
        </w:rPr>
        <w:t>.</w:t>
      </w:r>
      <w:r w:rsidR="00233580" w:rsidRPr="00233580">
        <w:rPr>
          <w:w w:val="105"/>
        </w:rPr>
        <w:t xml:space="preserve"> Making such a concept viable, however, involves interesting signal processing challenges</w:t>
      </w:r>
      <w:r w:rsidR="0046168B" w:rsidRPr="0046168B">
        <w:rPr>
          <w:w w:val="105"/>
          <w:sz w:val="16"/>
        </w:rPr>
        <w:t>.</w:t>
      </w:r>
    </w:p>
    <w:p w14:paraId="4914F0FD" w14:textId="2F53C049" w:rsidR="00233580" w:rsidRPr="00233580" w:rsidRDefault="00233580" w:rsidP="00B6662C">
      <w:pPr>
        <w:pStyle w:val="BodyText"/>
        <w:spacing w:before="189" w:line="250" w:lineRule="auto"/>
        <w:ind w:left="115" w:right="115" w:firstLine="0"/>
        <w:jc w:val="both"/>
        <w:rPr>
          <w:w w:val="105"/>
        </w:rPr>
      </w:pPr>
      <w:r w:rsidRPr="00233580">
        <w:rPr>
          <w:w w:val="105"/>
        </w:rPr>
        <w:t>Printing cost considerations require the patches to be closely packed within a space comparable to V- or W-band radar wavelength, implying an imaging array comparable in size to the readout range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Synthetic aperture radar (SAR) [</w:t>
      </w:r>
      <w:r w:rsidR="000419F4">
        <w:rPr>
          <w:w w:val="105"/>
        </w:rPr>
        <w:t>3,4</w:t>
      </w:r>
      <w:r w:rsidRPr="00233580">
        <w:rPr>
          <w:w w:val="105"/>
        </w:rPr>
        <w:t>] can achieve such a large aperture at reasonable cost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A variety of SAR configurations may be appropriate for chipless RFID</w:t>
      </w:r>
      <w:r w:rsidR="00EB742F">
        <w:rPr>
          <w:w w:val="105"/>
        </w:rPr>
        <w:t>, such as circular SAR (CSAR)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CSAR is potentially attractive for this application because of its bandwidth-independent subwavelength resolution in 2D [</w:t>
      </w:r>
      <w:r w:rsidR="000419F4">
        <w:rPr>
          <w:w w:val="105"/>
        </w:rPr>
        <w:t>5,6</w:t>
      </w:r>
      <w:r w:rsidRPr="00233580">
        <w:rPr>
          <w:w w:val="105"/>
        </w:rPr>
        <w:t>]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</w:t>
      </w:r>
      <w:r w:rsidR="00C622D1">
        <w:rPr>
          <w:w w:val="105"/>
        </w:rPr>
        <w:t>However,</w:t>
      </w:r>
      <w:r w:rsidRPr="00233580">
        <w:rPr>
          <w:w w:val="105"/>
        </w:rPr>
        <w:t xml:space="preserve"> side lobes of closely spaced patches interfere with each other strongly to distort image</w:t>
      </w:r>
      <w:r w:rsidR="000419F4">
        <w:rPr>
          <w:w w:val="105"/>
        </w:rPr>
        <w:t xml:space="preserve"> [7</w:t>
      </w:r>
      <w:r w:rsidR="004C0066">
        <w:rPr>
          <w:w w:val="105"/>
        </w:rPr>
        <w:t>]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</w:t>
      </w:r>
    </w:p>
    <w:p w14:paraId="436DFF83" w14:textId="62726BF9" w:rsidR="00233580" w:rsidRPr="00233580" w:rsidRDefault="00233580" w:rsidP="00B6662C">
      <w:pPr>
        <w:pStyle w:val="BodyText"/>
        <w:spacing w:before="189" w:line="250" w:lineRule="auto"/>
        <w:ind w:left="115" w:right="115" w:firstLine="0"/>
        <w:jc w:val="both"/>
        <w:rPr>
          <w:w w:val="105"/>
        </w:rPr>
      </w:pPr>
      <w:r w:rsidRPr="00233580">
        <w:rPr>
          <w:w w:val="105"/>
        </w:rPr>
        <w:t>An alternative imaging approach in the subwavelength regime is time-reversal multiple sig</w:t>
      </w:r>
      <w:r w:rsidR="00A86846">
        <w:rPr>
          <w:w w:val="105"/>
        </w:rPr>
        <w:t>nal classification (TR-MUSIC) [8-10</w:t>
      </w:r>
      <w:r w:rsidRPr="00233580">
        <w:rPr>
          <w:w w:val="105"/>
        </w:rPr>
        <w:t>]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It is a derivative of the traditional MUSIC algorithm [</w:t>
      </w:r>
      <w:r w:rsidR="00D85A62">
        <w:rPr>
          <w:w w:val="105"/>
        </w:rPr>
        <w:t>1</w:t>
      </w:r>
      <w:r w:rsidR="00A86846">
        <w:rPr>
          <w:w w:val="105"/>
        </w:rPr>
        <w:t>1,12</w:t>
      </w:r>
      <w:r w:rsidRPr="00233580">
        <w:rPr>
          <w:w w:val="105"/>
        </w:rPr>
        <w:t>], an eigenspace method capable of super-resolving a signal’s direction of arrival (DOA)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TR-MUSIC shares similar characteristics, able to resolve the 2D or 3D position of a </w:t>
      </w:r>
      <w:proofErr w:type="spellStart"/>
      <w:r w:rsidRPr="00233580">
        <w:rPr>
          <w:w w:val="105"/>
        </w:rPr>
        <w:t>scatterer</w:t>
      </w:r>
      <w:proofErr w:type="spellEnd"/>
      <w:r w:rsidRPr="00233580">
        <w:rPr>
          <w:w w:val="105"/>
        </w:rPr>
        <w:t xml:space="preserve"> </w:t>
      </w:r>
      <w:r w:rsidR="00A86846">
        <w:rPr>
          <w:w w:val="105"/>
        </w:rPr>
        <w:t xml:space="preserve">beyond the diffraction limit, </w:t>
      </w:r>
      <w:r w:rsidRPr="00233580">
        <w:rPr>
          <w:w w:val="105"/>
        </w:rPr>
        <w:t>even to the subwavelength level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Under noise-free conditions, TR-MUSIC can produce an infinitely sharp point response without any side lobe</w:t>
      </w:r>
      <w:r w:rsidR="0046168B" w:rsidRPr="0046168B">
        <w:rPr>
          <w:w w:val="105"/>
          <w:sz w:val="16"/>
        </w:rPr>
        <w:t>.</w:t>
      </w:r>
      <w:r w:rsidR="004C0758" w:rsidRPr="004C0758">
        <w:t xml:space="preserve"> </w:t>
      </w:r>
      <w:r w:rsidR="004C0758" w:rsidRPr="004C0758">
        <w:rPr>
          <w:w w:val="105"/>
        </w:rPr>
        <w:t>TR-MUSIC’s applicability to the RFID problem is limited in several ways</w:t>
      </w:r>
      <w:r w:rsidR="0046168B" w:rsidRPr="0046168B">
        <w:rPr>
          <w:w w:val="105"/>
          <w:sz w:val="16"/>
        </w:rPr>
        <w:t>.</w:t>
      </w:r>
      <w:r w:rsidR="004C0758" w:rsidRPr="004C0758">
        <w:rPr>
          <w:w w:val="105"/>
        </w:rPr>
        <w:t xml:space="preserve"> First of all, TR-MUSIC requires equal or comparable numbers of transmitters and receivers, adding to system cost</w:t>
      </w:r>
      <w:r w:rsidR="0046168B" w:rsidRPr="0046168B">
        <w:rPr>
          <w:w w:val="105"/>
          <w:sz w:val="16"/>
        </w:rPr>
        <w:t>.</w:t>
      </w:r>
      <w:r w:rsidR="004C0758" w:rsidRPr="004C0758">
        <w:rPr>
          <w:w w:val="105"/>
        </w:rPr>
        <w:t xml:space="preserve"> Secondly, the transceivers (assuming collocated transmitters and receivers)</w:t>
      </w:r>
      <w:r w:rsidR="00A86846">
        <w:rPr>
          <w:w w:val="105"/>
        </w:rPr>
        <w:t xml:space="preserve"> spacing</w:t>
      </w:r>
      <w:r w:rsidR="004C0758" w:rsidRPr="004C0758">
        <w:rPr>
          <w:w w:val="105"/>
        </w:rPr>
        <w:t xml:space="preserve"> in a linear ar</w:t>
      </w:r>
      <w:r w:rsidR="00A86846">
        <w:rPr>
          <w:w w:val="105"/>
        </w:rPr>
        <w:t xml:space="preserve">ray must be less than λ/2 </w:t>
      </w:r>
      <w:r w:rsidR="004C0758" w:rsidRPr="004C0758">
        <w:rPr>
          <w:w w:val="105"/>
        </w:rPr>
        <w:t>to avoid grating lobes</w:t>
      </w:r>
      <w:r w:rsidR="0046168B" w:rsidRPr="0046168B">
        <w:rPr>
          <w:w w:val="105"/>
          <w:sz w:val="16"/>
        </w:rPr>
        <w:t>.</w:t>
      </w:r>
      <w:r w:rsidR="004C0758" w:rsidRPr="004C0758">
        <w:rPr>
          <w:w w:val="105"/>
        </w:rPr>
        <w:t xml:space="preserve"> Since TR-MUSIC is highly sensitive to noise unless the targets are in the array’s near-field, large standoff requires a </w:t>
      </w:r>
      <w:r w:rsidR="00A86846">
        <w:rPr>
          <w:w w:val="105"/>
        </w:rPr>
        <w:t>large linear array</w:t>
      </w:r>
      <w:r w:rsidR="0046168B" w:rsidRPr="0046168B">
        <w:rPr>
          <w:w w:val="105"/>
          <w:sz w:val="16"/>
        </w:rPr>
        <w:t>.</w:t>
      </w:r>
      <w:r w:rsidR="00A86846">
        <w:rPr>
          <w:w w:val="105"/>
        </w:rPr>
        <w:t xml:space="preserve"> A</w:t>
      </w:r>
      <w:r w:rsidR="004C0758" w:rsidRPr="004C0758">
        <w:rPr>
          <w:w w:val="105"/>
        </w:rPr>
        <w:t xml:space="preserve"> full-aspect (circular) array surrounding the target area requires </w:t>
      </w:r>
      <w:r w:rsidR="00A86846">
        <w:rPr>
          <w:w w:val="105"/>
        </w:rPr>
        <w:t xml:space="preserve">less but still </w:t>
      </w:r>
      <w:r w:rsidR="004C0758" w:rsidRPr="004C0758">
        <w:rPr>
          <w:w w:val="105"/>
        </w:rPr>
        <w:t>a significant number of transceivers to avoid grating lobes</w:t>
      </w:r>
      <w:r w:rsidR="0046168B" w:rsidRPr="0046168B">
        <w:rPr>
          <w:w w:val="105"/>
          <w:sz w:val="16"/>
        </w:rPr>
        <w:t>.</w:t>
      </w:r>
    </w:p>
    <w:p w14:paraId="2C70DA1A" w14:textId="0B4E18D5" w:rsidR="00CB0A06" w:rsidRDefault="00233580" w:rsidP="00466E3C">
      <w:pPr>
        <w:pStyle w:val="BodyText"/>
        <w:spacing w:before="189" w:line="250" w:lineRule="auto"/>
        <w:ind w:left="115" w:right="115" w:firstLine="0"/>
        <w:jc w:val="both"/>
        <w:rPr>
          <w:w w:val="105"/>
        </w:rPr>
      </w:pPr>
      <w:r w:rsidRPr="00233580">
        <w:rPr>
          <w:w w:val="105"/>
        </w:rPr>
        <w:t>We propose a hybrid synthetic aperture TR-MUSIC (SATR-MUSIC) algorithm that combines the benefits of both synthetic aperture and TR-MUSIC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The analysis below will concentrate on the full-aspect geometry in which the target area rotates relative to fixed sensors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Although the system uses a highly sparse array of sensors, grating lobes are suppressed by summing over the synthetic aperture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For realistic noise levels, SATR-MUSIC is able to achieve image resolution close to </w:t>
      </w:r>
      <m:oMath>
        <m:r>
          <w:rPr>
            <w:rFonts w:ascii="Cambria Math" w:hAnsi="Cambria Math"/>
            <w:w w:val="105"/>
          </w:rPr>
          <m:t>λ/3</m:t>
        </m:r>
      </m:oMath>
      <w:r w:rsidRPr="00233580">
        <w:rPr>
          <w:w w:val="105"/>
        </w:rPr>
        <w:t xml:space="preserve"> with minimal side or grating lobes</w:t>
      </w:r>
      <w:r w:rsidR="0046168B" w:rsidRPr="0046168B">
        <w:rPr>
          <w:w w:val="105"/>
          <w:sz w:val="16"/>
        </w:rPr>
        <w:t>.</w:t>
      </w:r>
      <w:r w:rsidRPr="00233580">
        <w:rPr>
          <w:w w:val="105"/>
        </w:rPr>
        <w:t xml:space="preserve"> Since TR-MUSIC literature differentiates between super- and subwavelength-resolution, we emphasize that the latter is the goal here</w:t>
      </w:r>
      <w:r w:rsidR="0046168B" w:rsidRPr="0046168B">
        <w:rPr>
          <w:w w:val="105"/>
          <w:sz w:val="16"/>
        </w:rPr>
        <w:t>.</w:t>
      </w:r>
    </w:p>
    <w:p w14:paraId="6326DF8B" w14:textId="77777777" w:rsidR="00CB0A06" w:rsidRDefault="00CB0A06">
      <w:pPr>
        <w:pStyle w:val="BodyText"/>
        <w:spacing w:before="0" w:line="249" w:lineRule="auto"/>
        <w:ind w:left="113" w:right="113" w:firstLine="0"/>
        <w:jc w:val="both"/>
      </w:pPr>
    </w:p>
    <w:p w14:paraId="3F5A9378" w14:textId="522F6560" w:rsidR="00430B4B" w:rsidRPr="007A4B30" w:rsidRDefault="007A4B30" w:rsidP="007A4B30">
      <w:pPr>
        <w:pStyle w:val="Heading1"/>
        <w:numPr>
          <w:ilvl w:val="0"/>
          <w:numId w:val="2"/>
        </w:numPr>
        <w:tabs>
          <w:tab w:val="left" w:pos="598"/>
        </w:tabs>
        <w:spacing w:before="0"/>
        <w:jc w:val="both"/>
        <w:rPr>
          <w:b w:val="0"/>
          <w:bCs w:val="0"/>
        </w:rPr>
      </w:pPr>
      <w:r>
        <w:rPr>
          <w:spacing w:val="-1"/>
          <w:w w:val="115"/>
        </w:rPr>
        <w:t>Theoretical Background</w:t>
      </w:r>
      <w:bookmarkStart w:id="1" w:name="A_Section"/>
      <w:bookmarkEnd w:id="1"/>
    </w:p>
    <w:p w14:paraId="0955862B" w14:textId="20FB165E" w:rsidR="00575A0C" w:rsidRDefault="001C230A" w:rsidP="00BF5D8A">
      <w:pPr>
        <w:pStyle w:val="BodyText"/>
        <w:spacing w:before="189" w:line="250" w:lineRule="auto"/>
        <w:ind w:left="115" w:right="115" w:firstLine="0"/>
        <w:jc w:val="both"/>
        <w:rPr>
          <w:w w:val="105"/>
        </w:rPr>
      </w:pPr>
      <w:r w:rsidRPr="00575A0C">
        <w:rPr>
          <w:noProof/>
          <w:w w:val="105"/>
        </w:rPr>
        <w:drawing>
          <wp:anchor distT="0" distB="0" distL="114300" distR="114300" simplePos="0" relativeHeight="251656704" behindDoc="0" locked="0" layoutInCell="1" allowOverlap="1" wp14:anchorId="10040B93" wp14:editId="5A2DDFFD">
            <wp:simplePos x="0" y="0"/>
            <wp:positionH relativeFrom="column">
              <wp:posOffset>3619500</wp:posOffset>
            </wp:positionH>
            <wp:positionV relativeFrom="paragraph">
              <wp:posOffset>90805</wp:posOffset>
            </wp:positionV>
            <wp:extent cx="2352040" cy="1343025"/>
            <wp:effectExtent l="0" t="0" r="0" b="9525"/>
            <wp:wrapSquare wrapText="bothSides"/>
            <wp:docPr id="1073741827" name="officeArt object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0AC5A" wp14:editId="48E2DBD6">
                <wp:simplePos x="0" y="0"/>
                <wp:positionH relativeFrom="column">
                  <wp:posOffset>3867150</wp:posOffset>
                </wp:positionH>
                <wp:positionV relativeFrom="paragraph">
                  <wp:posOffset>1386840</wp:posOffset>
                </wp:positionV>
                <wp:extent cx="2171700" cy="545465"/>
                <wp:effectExtent l="0" t="1905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D202" w14:textId="685B99E2" w:rsidR="001C230A" w:rsidRPr="001C230A" w:rsidRDefault="001C230A" w:rsidP="001C230A">
                            <w:pPr>
                              <w:pStyle w:val="Caption"/>
                              <w:rPr>
                                <w:rFonts w:ascii="Times New Roman" w:eastAsia="Times New Roman" w:hAnsi="Times New Roman"/>
                                <w:i w:val="0"/>
                                <w:noProof/>
                                <w:color w:val="auto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1C230A">
                              <w:rPr>
                                <w:b/>
                                <w:i w:val="0"/>
                                <w:color w:val="auto"/>
                              </w:rPr>
                              <w:t xml:space="preserve">Figure </w:t>
                            </w:r>
                            <w:r w:rsidRPr="001C230A">
                              <w:rPr>
                                <w:b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1C230A">
                              <w:rPr>
                                <w:b/>
                                <w:i w:val="0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1C230A">
                              <w:rPr>
                                <w:b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="00BB3AE6">
                              <w:rPr>
                                <w:b/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1C230A">
                              <w:rPr>
                                <w:b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1C230A">
                              <w:rPr>
                                <w:b/>
                                <w:i w:val="0"/>
                                <w:color w:val="auto"/>
                              </w:rPr>
                              <w:t>.</w:t>
                            </w:r>
                            <w:r w:rsidRPr="001C230A">
                              <w:rPr>
                                <w:i w:val="0"/>
                                <w:color w:val="auto"/>
                              </w:rPr>
                              <w:t xml:space="preserve"> This is the full-aspect (circular) sensor configuration with a ring of sensors centered above a rotating target area.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AC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04.5pt;margin-top:109.2pt;width:171pt;height:4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ZQQegIAAAYFAAAOAAAAZHJzL2Uyb0RvYy54bWysVNtu3CAQfa/Uf0C8b2yvvBdb8Ua51FWl&#13;&#10;9CIl/QAW8BoVAwV27bTKv3fA603Si1RV9QMeYDjMzDnD+cXQSXTg1gmtKpydpRhxRTUTalfhz/f1&#13;&#10;bI2R80QxIrXiFX7gDl9sXr86703J57rVknGLAES5sjcVbr03ZZI42vKOuDNtuILNRtuOeJjaXcIs&#13;&#10;6QG9k8k8TZdJry0zVlPuHKzejJt4E/GbhlP/sWkc90hWGGLzcbRx3IYx2ZyTcmeJaQU9hkH+IYqO&#13;&#10;CAWXnqBuiCdob8UvUJ2gVjvd+DOqu0Q3jaA85gDZZOlP2dy1xPCYCxTHmVOZ3P+DpR8OnywSrMJL&#13;&#10;jBTpgKJ7Pnh0pQeUh+r0xpXgdGfAzQ+wDCzHTJ251fSLQ0pft0Tt+KW1um85YRBdFk4mz46OOC6A&#13;&#10;bPv3msE1ZO91BBoa24XSQTEQoANLDydmQigUFufZKlulsEVhb5Ev8uUiXkHK6bSxzr/lukPBqLAF&#13;&#10;5iM6Odw6H6Ih5eQSLnNaClYLKePE7rbX0qIDAZXU8Tuiv3CTKjgrHY6NiOMKBAl3hL0QbmT9e5HN&#13;&#10;8/RqXszq5Xo1y+t8MStW6XqWZsVVsUzzIr+pH0OAWV62gjGuboXikwKz/O8YPvbCqJ2oQdRXuFjM&#13;&#10;FyNFf0wyjd/vkuyEh4aUoqvw+uREykDsG8UgbVJ6IuRoJy/Dj1WGGkz/WJUog8D8qAE/bIeot6iR&#13;&#10;IJGtZg+gC6uBNmAYHhMwWm2/YdRDY1bYfd0TyzGS7xRoK3TxZNjJ2E4GURSOVthjNJrXfuz2vbFi&#13;&#10;1wLypN5L0F8tojSeojiqFpot5nB8GEI3P59Hr6fna/MDAAD//wMAUEsDBBQABgAIAAAAIQDtvkDi&#13;&#10;5wAAABABAAAPAAAAZHJzL2Rvd25yZXYueG1sTI+9TsMwFIV3JN7BupVYELXThKhN41RVgQGWitCl&#13;&#10;mxu7cSC2I9tpw9tzmWC50v0753zlZjI9uSgfOmc5JHMGRNnGyc62HA4fLw9LICEKK0XvrOLwrQJs&#13;&#10;qtubUhTSXe27utSxJShiQyE46BiHgtLQaGVEmLtBWdydnTciYutbKr24orjp6YKxnBrRWXTQYlA7&#13;&#10;rZqvejQc9tlxr+/H8/PbNkv962Hc5Z9tzfndbHpaY9mugUQ1xb8P+GXA/FBhsJMbrQyk55CzFQJF&#13;&#10;DotkmQHBi9VjgpMTh5RlKdCqpP9Bqh8AAAD//wMAUEsBAi0AFAAGAAgAAAAhALaDOJL+AAAA4QEA&#13;&#10;ABMAAAAAAAAAAAAAAAAAAAAAAFtDb250ZW50X1R5cGVzXS54bWxQSwECLQAUAAYACAAAACEAOP0h&#13;&#10;/9YAAACUAQAACwAAAAAAAAAAAAAAAAAvAQAAX3JlbHMvLnJlbHNQSwECLQAUAAYACAAAACEAkMmU&#13;&#10;EHoCAAAGBQAADgAAAAAAAAAAAAAAAAAuAgAAZHJzL2Uyb0RvYy54bWxQSwECLQAUAAYACAAAACEA&#13;&#10;7b5A4ucAAAAQAQAADwAAAAAAAAAAAAAAAADUBAAAZHJzL2Rvd25yZXYueG1sUEsFBgAAAAAEAAQA&#13;&#10;8wAAAOgFAAAAAA==&#13;&#10;" stroked="f">
                <v:textbox style="mso-fit-shape-to-text:t" inset="0,0,0,0">
                  <w:txbxContent>
                    <w:p w14:paraId="6480D202" w14:textId="685B99E2" w:rsidR="001C230A" w:rsidRPr="001C230A" w:rsidRDefault="001C230A" w:rsidP="001C230A">
                      <w:pPr>
                        <w:pStyle w:val="Caption"/>
                        <w:rPr>
                          <w:rFonts w:ascii="Times New Roman" w:eastAsia="Times New Roman" w:hAnsi="Times New Roman"/>
                          <w:i w:val="0"/>
                          <w:noProof/>
                          <w:color w:val="auto"/>
                          <w:w w:val="105"/>
                          <w:sz w:val="20"/>
                          <w:szCs w:val="20"/>
                        </w:rPr>
                      </w:pPr>
                      <w:r w:rsidRPr="001C230A">
                        <w:rPr>
                          <w:b/>
                          <w:i w:val="0"/>
                          <w:color w:val="auto"/>
                        </w:rPr>
                        <w:t xml:space="preserve">Figure </w:t>
                      </w:r>
                      <w:r w:rsidRPr="001C230A">
                        <w:rPr>
                          <w:b/>
                          <w:i w:val="0"/>
                          <w:color w:val="auto"/>
                        </w:rPr>
                        <w:fldChar w:fldCharType="begin"/>
                      </w:r>
                      <w:r w:rsidRPr="001C230A">
                        <w:rPr>
                          <w:b/>
                          <w:i w:val="0"/>
                          <w:color w:val="auto"/>
                        </w:rPr>
                        <w:instrText xml:space="preserve"> SEQ Figure \* ARABIC </w:instrText>
                      </w:r>
                      <w:r w:rsidRPr="001C230A">
                        <w:rPr>
                          <w:b/>
                          <w:i w:val="0"/>
                          <w:color w:val="auto"/>
                        </w:rPr>
                        <w:fldChar w:fldCharType="separate"/>
                      </w:r>
                      <w:r w:rsidR="00BB3AE6">
                        <w:rPr>
                          <w:b/>
                          <w:i w:val="0"/>
                          <w:noProof/>
                          <w:color w:val="auto"/>
                        </w:rPr>
                        <w:t>1</w:t>
                      </w:r>
                      <w:r w:rsidRPr="001C230A">
                        <w:rPr>
                          <w:b/>
                          <w:i w:val="0"/>
                          <w:color w:val="auto"/>
                        </w:rPr>
                        <w:fldChar w:fldCharType="end"/>
                      </w:r>
                      <w:r w:rsidRPr="001C230A">
                        <w:rPr>
                          <w:b/>
                          <w:i w:val="0"/>
                          <w:color w:val="auto"/>
                        </w:rPr>
                        <w:t>.</w:t>
                      </w:r>
                      <w:r w:rsidRPr="001C230A">
                        <w:rPr>
                          <w:i w:val="0"/>
                          <w:color w:val="auto"/>
                        </w:rPr>
                        <w:t xml:space="preserve"> This is the full-aspect (circular) sensor configuration with a ring of sensors centered above a rotating target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A0C" w:rsidRPr="00575A0C">
        <w:rPr>
          <w:w w:val="105"/>
        </w:rPr>
        <w:t>This paper will analyze the sensor configuration shown in Fig</w:t>
      </w:r>
      <w:r w:rsidR="0046168B" w:rsidRPr="0046168B">
        <w:rPr>
          <w:w w:val="105"/>
          <w:sz w:val="16"/>
        </w:rPr>
        <w:t>.</w:t>
      </w:r>
      <w:r w:rsidR="00575A0C" w:rsidRPr="00575A0C">
        <w:rPr>
          <w:w w:val="105"/>
        </w:rPr>
        <w:t xml:space="preserve"> 1</w:t>
      </w:r>
      <w:r w:rsidR="0046168B" w:rsidRPr="0046168B">
        <w:rPr>
          <w:w w:val="105"/>
          <w:sz w:val="16"/>
        </w:rPr>
        <w:t>.</w:t>
      </w:r>
      <w:r w:rsidR="00575A0C" w:rsidRPr="00575A0C">
        <w:rPr>
          <w:w w:val="105"/>
        </w:rPr>
        <w:t xml:space="preserve"> </w:t>
      </w:r>
      <w:r w:rsidR="00BF5D8A">
        <w:rPr>
          <w:w w:val="105"/>
        </w:rPr>
        <w:t>This</w:t>
      </w:r>
      <w:r w:rsidR="00575A0C" w:rsidRPr="00575A0C">
        <w:rPr>
          <w:w w:val="105"/>
        </w:rPr>
        <w:t xml:space="preserve"> configuration</w:t>
      </w:r>
      <w:r w:rsidR="00BF5D8A">
        <w:rPr>
          <w:w w:val="105"/>
        </w:rPr>
        <w:t xml:space="preserve"> </w:t>
      </w:r>
      <w:r w:rsidR="00575A0C" w:rsidRPr="00575A0C">
        <w:rPr>
          <w:w w:val="105"/>
        </w:rPr>
        <w:t>use</w:t>
      </w:r>
      <w:r w:rsidR="00BF5D8A">
        <w:rPr>
          <w:w w:val="105"/>
        </w:rPr>
        <w:t xml:space="preserve">s </w:t>
      </w:r>
      <w:r w:rsidR="00575A0C" w:rsidRPr="00575A0C">
        <w:rPr>
          <w:w w:val="105"/>
        </w:rPr>
        <w:t>several transceivers (not all shown) in a circular ring above the target area</w:t>
      </w:r>
      <w:r w:rsidR="0046168B" w:rsidRPr="0046168B">
        <w:rPr>
          <w:w w:val="105"/>
          <w:sz w:val="16"/>
        </w:rPr>
        <w:t>.</w:t>
      </w:r>
      <w:r w:rsidR="00575A0C" w:rsidRPr="00575A0C">
        <w:rPr>
          <w:w w:val="105"/>
        </w:rPr>
        <w:t xml:space="preserve"> </w:t>
      </w:r>
      <w:r w:rsidR="00BF5D8A">
        <w:rPr>
          <w:w w:val="105"/>
        </w:rPr>
        <w:t>T</w:t>
      </w:r>
      <w:r w:rsidR="00575A0C" w:rsidRPr="00575A0C">
        <w:rPr>
          <w:w w:val="105"/>
        </w:rPr>
        <w:t xml:space="preserve">he area rotates through </w:t>
      </w:r>
      <m:oMath>
        <m:r>
          <w:rPr>
            <w:rFonts w:ascii="Cambria Math" w:hAnsi="Cambria Math"/>
            <w:w w:val="105"/>
          </w:rPr>
          <m:t>2π/N</m:t>
        </m:r>
      </m:oMath>
      <w:r w:rsidR="00575A0C" w:rsidRPr="00575A0C">
        <w:rPr>
          <w:w w:val="105"/>
        </w:rPr>
        <w:t xml:space="preserve"> radians, where </w:t>
      </w:r>
      <m:oMath>
        <m:r>
          <w:rPr>
            <w:rFonts w:ascii="Cambria Math" w:hAnsi="Cambria Math"/>
            <w:w w:val="105"/>
          </w:rPr>
          <m:t>N</m:t>
        </m:r>
      </m:oMath>
      <w:r w:rsidR="00575A0C" w:rsidRPr="00575A0C">
        <w:rPr>
          <w:w w:val="105"/>
        </w:rPr>
        <w:t xml:space="preserve"> is the number of regularly spaced sensors</w:t>
      </w:r>
      <w:r w:rsidR="0046168B" w:rsidRPr="0046168B">
        <w:rPr>
          <w:w w:val="105"/>
          <w:sz w:val="16"/>
        </w:rPr>
        <w:t>.</w:t>
      </w:r>
      <w:r w:rsidR="00575A0C" w:rsidRPr="00575A0C">
        <w:rPr>
          <w:w w:val="105"/>
        </w:rPr>
        <w:t xml:space="preserve"> At each a</w:t>
      </w:r>
      <w:r w:rsidR="006F139A">
        <w:rPr>
          <w:w w:val="105"/>
        </w:rPr>
        <w:t xml:space="preserve">ngular position, each </w:t>
      </w:r>
      <w:proofErr w:type="spellStart"/>
      <w:r w:rsidR="006F139A">
        <w:rPr>
          <w:w w:val="105"/>
        </w:rPr>
        <w:t>trasceiver</w:t>
      </w:r>
      <w:proofErr w:type="spellEnd"/>
      <w:r w:rsidR="00575A0C" w:rsidRPr="00575A0C">
        <w:rPr>
          <w:w w:val="105"/>
        </w:rPr>
        <w:t xml:space="preserve"> transmits in turn while all sensors receive the scattered signal</w:t>
      </w:r>
      <w:r w:rsidR="0046168B" w:rsidRPr="0046168B">
        <w:rPr>
          <w:w w:val="105"/>
          <w:sz w:val="16"/>
        </w:rPr>
        <w:t>.</w:t>
      </w:r>
    </w:p>
    <w:p w14:paraId="29420FE1" w14:textId="702ADC23" w:rsidR="003D2146" w:rsidRPr="007A4B30" w:rsidRDefault="006F139A" w:rsidP="003D2146">
      <w:pPr>
        <w:pStyle w:val="BodyText"/>
        <w:spacing w:before="189" w:line="249" w:lineRule="auto"/>
        <w:ind w:left="113" w:right="113" w:firstLine="0"/>
        <w:rPr>
          <w:w w:val="105"/>
        </w:rPr>
      </w:pPr>
      <w:r>
        <w:rPr>
          <w:w w:val="105"/>
        </w:rPr>
        <w:t xml:space="preserve">If the system only operates at a single frequency, the traditional </w:t>
      </w:r>
      <w:r w:rsidR="003D2146" w:rsidRPr="007A4B30">
        <w:rPr>
          <w:w w:val="105"/>
        </w:rPr>
        <w:t>TR-MUSIC forms an image using the following pseudospectrum</w:t>
      </w:r>
      <w:r>
        <w:rPr>
          <w:w w:val="105"/>
        </w:rPr>
        <w:t xml:space="preserve"> [8</w:t>
      </w:r>
      <w:r w:rsidR="00245F72">
        <w:rPr>
          <w:w w:val="105"/>
        </w:rPr>
        <w:t>]</w:t>
      </w:r>
    </w:p>
    <w:p w14:paraId="6B56E526" w14:textId="7FA1CABA" w:rsidR="00FB233D" w:rsidRPr="00FB233D" w:rsidRDefault="00BD443B" w:rsidP="00FB233D">
      <w:pPr>
        <w:pStyle w:val="BodyText"/>
        <w:spacing w:before="189" w:line="249" w:lineRule="auto"/>
        <w:ind w:left="113" w:right="113" w:firstLine="0"/>
        <w:jc w:val="both"/>
        <w:rPr>
          <w:w w:val="105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w w:val="105"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  <w:w w:val="105"/>
                    </w:rPr>
                  </m:ctrlPr>
                </m:eqArrPr>
                <m:e>
                  <m:r>
                    <w:rPr>
                      <w:rFonts w:ascii="Cambria Math" w:hAnsi="Cambria Math"/>
                      <w:w w:val="105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w w:val="105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w w:val="105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w w:val="105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w w:val="105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w w:val="105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w w:val="105"/>
                        </w:rPr>
                        <m:t>1</m:t>
                      </m:r>
                    </m:num>
                    <m:den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w w:val="105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w w:val="105"/>
                            </w:rPr>
                            <m:t>i,null</m:t>
                          </m:r>
                        </m:sub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w w:val="105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w w:val="105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  <m:t>†</m:t>
                                      </m:r>
                                    </m:sup>
                                  </m:sSub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w w:val="105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w w:val="105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w w:val="105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w w:val="105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w w:val="105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w w:val="105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den>
                  </m:f>
                  <m:r>
                    <w:rPr>
                      <w:rFonts w:ascii="Cambria Math" w:hAnsi="Cambria Math"/>
                      <w:w w:val="105"/>
                    </w:rPr>
                    <m:t>#</m:t>
                  </m:r>
                </m:e>
              </m:eqArr>
              <m:r>
                <w:rPr>
                  <w:rFonts w:ascii="Cambria Math" w:hAnsi="Cambria Math"/>
                  <w:w w:val="105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w w:val="105"/>
                    </w:rPr>
                  </m:ctrlPr>
                </m:dPr>
                <m:e>
                  <m:r>
                    <w:rPr>
                      <w:rFonts w:ascii="Cambria Math" w:hAnsi="Cambria Math"/>
                      <w:w w:val="105"/>
                    </w:rPr>
                    <m:t>1</m:t>
                  </m:r>
                </m:e>
              </m:d>
            </m:e>
          </m:eqArr>
        </m:oMath>
      </m:oMathPara>
      <w:bookmarkStart w:id="2" w:name="_GoBack"/>
      <w:bookmarkEnd w:id="2"/>
    </w:p>
    <w:p w14:paraId="3A5A2EEE" w14:textId="54FDC287" w:rsidR="003D2146" w:rsidRPr="007A4B30" w:rsidRDefault="003D2146" w:rsidP="003D2146">
      <w:pPr>
        <w:pStyle w:val="BodyText"/>
        <w:spacing w:before="189" w:line="249" w:lineRule="auto"/>
        <w:ind w:left="113" w:right="113" w:firstLine="0"/>
        <w:rPr>
          <w:w w:val="105"/>
        </w:rPr>
      </w:pPr>
      <w:r w:rsidRPr="007A4B30">
        <w:rPr>
          <w:w w:val="105"/>
        </w:rPr>
        <w:t xml:space="preserve">where </w:t>
      </w:r>
      <m:oMath>
        <m:sSub>
          <m:sSubPr>
            <m:ctrlPr>
              <w:rPr>
                <w:rFonts w:ascii="Cambria Math" w:hAnsi="Cambria Math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5"/>
              </w:rPr>
              <m:t>X</m:t>
            </m:r>
          </m:e>
          <m:sub>
            <m:r>
              <w:rPr>
                <w:rFonts w:ascii="Cambria Math" w:hAnsi="Cambria Math"/>
                <w:w w:val="105"/>
              </w:rPr>
              <m:t>p</m:t>
            </m:r>
          </m:sub>
        </m:sSub>
      </m:oMath>
      <w:r w:rsidRPr="007A4B30">
        <w:rPr>
          <w:w w:val="105"/>
        </w:rPr>
        <w:t xml:space="preserve"> is an image location, and the sum is over the null-space singular vectors</w:t>
      </w:r>
      <w:r w:rsidR="004A56DB">
        <w:rPr>
          <w:w w:val="105"/>
        </w:rPr>
        <w:t xml:space="preserve"> of t</w:t>
      </w:r>
      <w:r w:rsidR="004616A1">
        <w:rPr>
          <w:w w:val="105"/>
        </w:rPr>
        <w:t>he time-reversal matrix (see [8</w:t>
      </w:r>
      <w:r w:rsidR="004A56DB">
        <w:rPr>
          <w:w w:val="105"/>
        </w:rPr>
        <w:t>]</w:t>
      </w:r>
      <w:r w:rsidR="00885596">
        <w:rPr>
          <w:w w:val="105"/>
        </w:rPr>
        <w:t>)</w:t>
      </w:r>
      <w:r w:rsidR="00063EA8">
        <w:rPr>
          <w:w w:val="105"/>
        </w:rPr>
        <w:t xml:space="preserve">, </w:t>
      </w:r>
      <m:oMath>
        <m:r>
          <m:rPr>
            <m:sty m:val="bi"/>
          </m:rPr>
          <w:rPr>
            <w:rFonts w:ascii="Cambria Math" w:hAnsi="Cambria Math"/>
            <w:w w:val="105"/>
          </w:rPr>
          <m:t>g</m:t>
        </m:r>
        <m:d>
          <m:dPr>
            <m:ctrlPr>
              <w:rPr>
                <w:rFonts w:ascii="Cambria Math" w:hAnsi="Cambria Math"/>
                <w:i/>
                <w:w w:val="10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5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w w:val="105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5"/>
                  </w:rPr>
                  <m:t>p</m:t>
                </m:r>
              </m:sub>
            </m:sSub>
          </m:e>
        </m:d>
      </m:oMath>
      <w:r w:rsidR="00063EA8">
        <w:rPr>
          <w:w w:val="105"/>
        </w:rPr>
        <w:t xml:space="preserve"> is </w:t>
      </w:r>
      <w:r w:rsidR="00063EA8" w:rsidRPr="007A4B30">
        <w:rPr>
          <w:w w:val="105"/>
        </w:rPr>
        <w:t>the Green’s function vector</w:t>
      </w:r>
      <w:r w:rsidR="00063EA8">
        <w:rPr>
          <w:w w:val="105"/>
        </w:rPr>
        <w:t xml:space="preserve">, and </w:t>
      </w:r>
      <m:oMath>
        <m:sSub>
          <m:sSubPr>
            <m:ctrlPr>
              <w:rPr>
                <w:rFonts w:ascii="Cambria Math" w:hAnsi="Cambria Math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5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w w:val="105"/>
              </w:rPr>
              <m:t>i</m:t>
            </m:r>
          </m:sub>
        </m:sSub>
      </m:oMath>
      <w:r w:rsidR="00FF4984">
        <w:rPr>
          <w:w w:val="105"/>
        </w:rPr>
        <w:t xml:space="preserve"> is the </w:t>
      </w:r>
      <w:proofErr w:type="spellStart"/>
      <w:r w:rsidR="00FF4984">
        <w:rPr>
          <w:w w:val="105"/>
        </w:rPr>
        <w:t>ith</w:t>
      </w:r>
      <w:proofErr w:type="spellEnd"/>
      <w:r w:rsidR="00063EA8" w:rsidRPr="007A4B30">
        <w:rPr>
          <w:w w:val="105"/>
        </w:rPr>
        <w:t xml:space="preserve"> null-space singular vectors</w:t>
      </w:r>
      <w:r w:rsidR="0046168B" w:rsidRPr="0046168B">
        <w:rPr>
          <w:w w:val="105"/>
          <w:sz w:val="16"/>
        </w:rPr>
        <w:t>.</w:t>
      </w:r>
      <w:r w:rsidRPr="007A4B30">
        <w:rPr>
          <w:w w:val="105"/>
        </w:rPr>
        <w:t xml:space="preserve"> The imaging process comprises testing different hypothetical target locations, </w:t>
      </w:r>
      <m:oMath>
        <m:sSub>
          <m:sSubPr>
            <m:ctrlPr>
              <w:rPr>
                <w:rFonts w:ascii="Cambria Math" w:hAnsi="Cambria Math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5"/>
              </w:rPr>
              <m:t>X</m:t>
            </m:r>
          </m:e>
          <m:sub>
            <m:r>
              <w:rPr>
                <w:rFonts w:ascii="Cambria Math" w:hAnsi="Cambria Math"/>
                <w:w w:val="105"/>
              </w:rPr>
              <m:t>p</m:t>
            </m:r>
          </m:sub>
        </m:sSub>
      </m:oMath>
      <w:r w:rsidR="0046168B" w:rsidRPr="0046168B">
        <w:rPr>
          <w:w w:val="105"/>
          <w:sz w:val="16"/>
        </w:rPr>
        <w:t>.</w:t>
      </w:r>
      <w:r w:rsidRPr="007A4B30">
        <w:rPr>
          <w:w w:val="105"/>
        </w:rPr>
        <w:t xml:space="preserve"> When </w:t>
      </w:r>
      <m:oMath>
        <m:sSub>
          <m:sSubPr>
            <m:ctrlPr>
              <w:rPr>
                <w:rFonts w:ascii="Cambria Math" w:hAnsi="Cambria Math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5"/>
              </w:rPr>
              <m:t>X</m:t>
            </m:r>
          </m:e>
          <m:sub>
            <m:r>
              <w:rPr>
                <w:rFonts w:ascii="Cambria Math" w:hAnsi="Cambria Math"/>
                <w:w w:val="105"/>
              </w:rPr>
              <m:t>p</m:t>
            </m:r>
          </m:sub>
        </m:sSub>
      </m:oMath>
      <w:r w:rsidRPr="007A4B30">
        <w:rPr>
          <w:w w:val="105"/>
        </w:rPr>
        <w:t xml:space="preserve"> is not a target location, it belongs to the null subspace so that the sum is nonzero</w:t>
      </w:r>
      <w:r w:rsidR="0046168B" w:rsidRPr="0046168B">
        <w:rPr>
          <w:w w:val="105"/>
          <w:sz w:val="16"/>
        </w:rPr>
        <w:t>.</w:t>
      </w:r>
      <w:r w:rsidRPr="007A4B30">
        <w:rPr>
          <w:w w:val="105"/>
        </w:rPr>
        <w:t xml:space="preserve"> When </w:t>
      </w:r>
      <m:oMath>
        <m:sSub>
          <m:sSubPr>
            <m:ctrlPr>
              <w:rPr>
                <w:rFonts w:ascii="Cambria Math" w:hAnsi="Cambria Math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5"/>
              </w:rPr>
              <m:t>X</m:t>
            </m:r>
          </m:e>
          <m:sub>
            <m:r>
              <w:rPr>
                <w:rFonts w:ascii="Cambria Math" w:hAnsi="Cambria Math"/>
                <w:w w:val="105"/>
              </w:rPr>
              <m:t>p</m:t>
            </m:r>
          </m:sub>
        </m:sSub>
      </m:oMath>
      <w:r w:rsidRPr="007A4B30">
        <w:rPr>
          <w:w w:val="105"/>
        </w:rPr>
        <w:t xml:space="preserve"> is a target location, the sum is</w:t>
      </w:r>
      <w:r w:rsidR="00FF4984">
        <w:rPr>
          <w:w w:val="105"/>
        </w:rPr>
        <w:t xml:space="preserve"> zero so that the image</w:t>
      </w:r>
      <w:r w:rsidRPr="007A4B30">
        <w:rPr>
          <w:w w:val="105"/>
        </w:rPr>
        <w:t xml:space="preserve"> peaks sharply</w:t>
      </w:r>
      <w:r w:rsidR="0046168B" w:rsidRPr="0046168B">
        <w:rPr>
          <w:w w:val="105"/>
          <w:sz w:val="16"/>
        </w:rPr>
        <w:t>.</w:t>
      </w:r>
      <w:r w:rsidR="002D0B4F">
        <w:rPr>
          <w:w w:val="105"/>
        </w:rPr>
        <w:t xml:space="preserve"> </w:t>
      </w:r>
      <w:r w:rsidR="00885596">
        <w:rPr>
          <w:w w:val="105"/>
        </w:rPr>
        <w:t>The t</w:t>
      </w:r>
      <w:r w:rsidR="002D0B4F">
        <w:rPr>
          <w:w w:val="105"/>
        </w:rPr>
        <w:t>arget locations</w:t>
      </w:r>
      <w:r w:rsidR="00885596">
        <w:rPr>
          <w:w w:val="105"/>
        </w:rPr>
        <w:t>, however,</w:t>
      </w:r>
      <w:r w:rsidR="002D0B4F">
        <w:rPr>
          <w:w w:val="105"/>
        </w:rPr>
        <w:t xml:space="preserve"> fluctuate significantly in the presence of noise. An incoherent sum over frequency is frequently effect</w:t>
      </w:r>
      <w:r w:rsidR="000A6895">
        <w:rPr>
          <w:w w:val="105"/>
        </w:rPr>
        <w:t>ed to stabilize the image [13</w:t>
      </w:r>
      <w:r w:rsidR="002D0B4F">
        <w:rPr>
          <w:w w:val="105"/>
        </w:rPr>
        <w:t>]</w:t>
      </w:r>
      <w:r w:rsidR="00885596">
        <w:rPr>
          <w:w w:val="105"/>
        </w:rPr>
        <w:t>, at the expense of large</w:t>
      </w:r>
      <w:r w:rsidR="002D0B4F">
        <w:rPr>
          <w:w w:val="105"/>
        </w:rPr>
        <w:t xml:space="preserve"> system bandwidth.</w:t>
      </w:r>
    </w:p>
    <w:p w14:paraId="5FBFE6EC" w14:textId="7036C25B" w:rsidR="001E46C2" w:rsidRDefault="002D0B4F" w:rsidP="001E46C2">
      <w:pPr>
        <w:pStyle w:val="BodyText"/>
        <w:spacing w:before="189" w:line="249" w:lineRule="auto"/>
        <w:ind w:left="113" w:right="113" w:firstLine="0"/>
        <w:rPr>
          <w:w w:val="105"/>
        </w:rPr>
        <w:sectPr w:rsidR="001E46C2" w:rsidSect="002A577C">
          <w:headerReference w:type="default" r:id="rId10"/>
          <w:footerReference w:type="default" r:id="rId11"/>
          <w:pgSz w:w="11910" w:h="16840"/>
          <w:pgMar w:top="340" w:right="1020" w:bottom="1560" w:left="1020" w:header="432" w:footer="1376" w:gutter="0"/>
          <w:cols w:space="720"/>
          <w:titlePg/>
          <w:docGrid w:linePitch="299"/>
        </w:sectPr>
      </w:pPr>
      <w:r>
        <w:rPr>
          <w:w w:val="105"/>
        </w:rPr>
        <w:t>Our</w:t>
      </w:r>
      <w:r w:rsidR="003D2146" w:rsidRPr="007A4B30">
        <w:rPr>
          <w:w w:val="105"/>
        </w:rPr>
        <w:t xml:space="preserve"> RFID application’s main goal is to </w:t>
      </w:r>
      <w:r w:rsidR="000A6895">
        <w:rPr>
          <w:w w:val="105"/>
        </w:rPr>
        <w:t xml:space="preserve">replace spectral with spatial averaging, in order to </w:t>
      </w:r>
      <w:r w:rsidR="003D2146" w:rsidRPr="007A4B30">
        <w:rPr>
          <w:w w:val="105"/>
        </w:rPr>
        <w:t>minimize the number of sensors</w:t>
      </w:r>
      <w:r>
        <w:rPr>
          <w:w w:val="105"/>
        </w:rPr>
        <w:t xml:space="preserve"> and bandwidth</w:t>
      </w:r>
      <w:r w:rsidR="0046168B" w:rsidRPr="0046168B">
        <w:rPr>
          <w:w w:val="105"/>
          <w:sz w:val="16"/>
        </w:rPr>
        <w:t>.</w:t>
      </w:r>
      <w:r w:rsidR="003D2146" w:rsidRPr="007A4B30">
        <w:rPr>
          <w:w w:val="105"/>
        </w:rPr>
        <w:t xml:space="preserve"> The best cha</w:t>
      </w:r>
      <w:r w:rsidR="000A6895">
        <w:rPr>
          <w:w w:val="105"/>
        </w:rPr>
        <w:t xml:space="preserve">nce for combating noise is then </w:t>
      </w:r>
      <w:r w:rsidR="003D2146" w:rsidRPr="007A4B30">
        <w:rPr>
          <w:w w:val="105"/>
        </w:rPr>
        <w:t>to adopt the full-aspect configuration so that the targets are always in the near field of the array</w:t>
      </w:r>
      <w:r w:rsidR="0046168B" w:rsidRPr="0046168B">
        <w:rPr>
          <w:w w:val="105"/>
          <w:sz w:val="16"/>
        </w:rPr>
        <w:t>.</w:t>
      </w:r>
      <w:r w:rsidR="003D2146" w:rsidRPr="007A4B30">
        <w:rPr>
          <w:w w:val="105"/>
        </w:rPr>
        <w:t xml:space="preserve"> </w:t>
      </w:r>
      <w:r w:rsidR="000A6895">
        <w:rPr>
          <w:w w:val="105"/>
        </w:rPr>
        <w:t>The SATR-MUSIC pseudospectra</w:t>
      </w:r>
      <w:r w:rsidR="003D2146" w:rsidRPr="007A4B30">
        <w:rPr>
          <w:w w:val="105"/>
        </w:rPr>
        <w:t xml:space="preserve"> analog</w:t>
      </w:r>
      <w:r w:rsidR="00885596">
        <w:rPr>
          <w:w w:val="105"/>
        </w:rPr>
        <w:t>ous to the spectr</w:t>
      </w:r>
      <w:r w:rsidR="000A6895">
        <w:rPr>
          <w:w w:val="105"/>
        </w:rPr>
        <w:t>ally averaged version in [13</w:t>
      </w:r>
      <w:r w:rsidR="0006318C">
        <w:rPr>
          <w:w w:val="105"/>
        </w:rPr>
        <w:t>] are</w:t>
      </w:r>
      <w:r w:rsidR="003D2146" w:rsidRPr="007A4B30">
        <w:rPr>
          <w:w w:val="105"/>
        </w:rPr>
        <w:t>:</w:t>
      </w:r>
    </w:p>
    <w:p w14:paraId="0DB56B9B" w14:textId="4FBEA4AA" w:rsidR="001E46C2" w:rsidRDefault="001E46C2" w:rsidP="001E46C2">
      <w:pPr>
        <w:pStyle w:val="BodyText"/>
        <w:spacing w:before="0" w:line="249" w:lineRule="auto"/>
        <w:ind w:left="0" w:right="113" w:firstLine="0"/>
        <w:rPr>
          <w:w w:val="105"/>
        </w:rPr>
      </w:pPr>
    </w:p>
    <w:p w14:paraId="4C396289" w14:textId="3F2D465C" w:rsidR="001E46C2" w:rsidRDefault="00BD443B" w:rsidP="001E46C2">
      <w:pPr>
        <w:pStyle w:val="MDPI31text"/>
        <w:ind w:firstLine="432"/>
        <w:jc w:val="center"/>
        <w:rPr>
          <w:rFonts w:ascii="Times New Roman" w:eastAsia="Times New Roman" w:hAnsi="Times New Roman" w:cstheme="minorBidi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sub>
                          </m:sSub>
                        </m:den>
                      </m:f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sub>
                        <m:sup/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i,null</m:t>
                              </m:r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†</m:t>
                                              </m:r>
                                            </m:sup>
                                          </m:sSub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p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‖"/>
                                          <m:endChr m:val="‖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p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e>
                      </m:nary>
                    </m:den>
                  </m:f>
                  <m:r>
                    <w:rPr>
                      <w:rFonts w:ascii="Cambria Math" w:hAnsi="Cambria Math"/>
                    </w:rPr>
                    <m:t>#</m:t>
                  </m:r>
                </m:e>
              </m:eqArr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</m:eqArr>
        </m:oMath>
      </m:oMathPara>
    </w:p>
    <w:p w14:paraId="3F126158" w14:textId="77777777" w:rsidR="001E46C2" w:rsidRPr="001E46C2" w:rsidRDefault="001E46C2" w:rsidP="008E5B10">
      <w:pPr>
        <w:pStyle w:val="MDPI31text"/>
        <w:ind w:firstLine="432"/>
        <w:jc w:val="center"/>
        <w:rPr>
          <w:rFonts w:ascii="Times New Roman" w:eastAsia="Times New Roman" w:hAnsi="Times New Roman" w:cstheme="minorBidi"/>
        </w:rPr>
      </w:pPr>
    </w:p>
    <w:p w14:paraId="5E275F49" w14:textId="1879495D" w:rsidR="001E46C2" w:rsidRDefault="00BD443B" w:rsidP="001E46C2">
      <w:pPr>
        <w:pStyle w:val="BodyText"/>
        <w:spacing w:before="240" w:line="249" w:lineRule="auto"/>
        <w:ind w:left="113" w:right="113" w:firstLine="0"/>
        <w:jc w:val="both"/>
        <w:rPr>
          <w:w w:val="105"/>
        </w:rPr>
        <w:sectPr w:rsidR="001E46C2" w:rsidSect="001E46C2">
          <w:type w:val="continuous"/>
          <w:pgSz w:w="11910" w:h="16840"/>
          <w:pgMar w:top="340" w:right="1020" w:bottom="1560" w:left="1020" w:header="432" w:footer="1376" w:gutter="0"/>
          <w:cols w:num="2" w:space="720"/>
          <w:titlePg/>
          <w:docGrid w:linePitch="299"/>
        </w:sect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w w:val="105"/>
                </w:rPr>
              </m:ctrlPr>
            </m:eqArrPr>
            <m:e>
              <m:eqArr>
                <m:eqArrPr>
                  <m:ctrlPr>
                    <w:rPr>
                      <w:rFonts w:ascii="Cambria Math" w:hAnsi="Cambria Math"/>
                      <w:i/>
                      <w:w w:val="105"/>
                    </w:rPr>
                  </m:ctrlPr>
                </m:eqArrPr>
                <m:e>
                  <m:r>
                    <w:rPr>
                      <w:rFonts w:ascii="Cambria Math" w:hAnsi="Cambria Math"/>
                      <w:w w:val="105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w w:val="105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w w:val="105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w w:val="105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w w:val="105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w w:val="105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w w:val="10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w w:val="105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w w:val="105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w w:val="105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w w:val="105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w w:val="105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w w:val="105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w w:val="105"/>
                                </w:rPr>
                                <m:t>ϕ</m:t>
                              </m:r>
                            </m:sub>
                          </m:sSub>
                        </m:den>
                      </m:f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w w:val="105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w w:val="105"/>
                            </w:rPr>
                            <m:t>ϕ</m:t>
                          </m:r>
                        </m:sub>
                        <m:sup/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w w:val="105"/>
                                </w:rPr>
                                <m:t>i,signal</m:t>
                              </m:r>
                            </m:sub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w w:val="105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w w:val="105"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w w:val="105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w w:val="105"/>
                                                </w:rPr>
                                                <m:t>u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w w:val="105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w w:val="105"/>
                                                </w:rPr>
                                                <m:t>†</m:t>
                                              </m:r>
                                            </m:sup>
                                          </m:sSub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w w:val="105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w w:val="105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w w:val="105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w w:val="105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w w:val="105"/>
                                                    </w:rPr>
                                                    <m:t>p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begChr m:val="‖"/>
                                          <m:endChr m:val="‖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w w:val="105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w w:val="105"/>
                                            </w:rPr>
                                            <m:t>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w w:val="105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w w:val="105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w w:val="105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w w:val="105"/>
                                                    </w:rPr>
                                                    <m:t>p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w w:val="105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e>
                      </m:nary>
                    </m:den>
                  </m:f>
                </m:e>
              </m:eqArr>
              <m:r>
                <w:rPr>
                  <w:rFonts w:ascii="Cambria Math" w:hAnsi="Cambria Math"/>
                  <w:w w:val="105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w w:val="105"/>
                    </w:rPr>
                  </m:ctrlPr>
                </m:dPr>
                <m:e>
                  <m:r>
                    <w:rPr>
                      <w:rFonts w:ascii="Cambria Math" w:hAnsi="Cambria Math"/>
                      <w:w w:val="105"/>
                    </w:rPr>
                    <m:t>3</m:t>
                  </m:r>
                </m:e>
              </m:d>
            </m:e>
          </m:eqArr>
        </m:oMath>
      </m:oMathPara>
    </w:p>
    <w:p w14:paraId="192A9FFD" w14:textId="134877C4" w:rsidR="001E46C2" w:rsidRPr="00B53766" w:rsidRDefault="001E46C2" w:rsidP="001E46C2">
      <w:pPr>
        <w:pStyle w:val="BodyText"/>
        <w:spacing w:before="0" w:line="249" w:lineRule="auto"/>
        <w:ind w:left="0" w:right="113" w:firstLine="0"/>
        <w:jc w:val="both"/>
        <w:rPr>
          <w:w w:val="105"/>
          <w:sz w:val="2"/>
        </w:rPr>
      </w:pPr>
    </w:p>
    <w:p w14:paraId="12A18BC4" w14:textId="724A9D48" w:rsidR="0078146E" w:rsidRPr="00233580" w:rsidRDefault="003D2146" w:rsidP="001E46C2">
      <w:pPr>
        <w:pStyle w:val="BodyText"/>
        <w:spacing w:before="0" w:line="249" w:lineRule="auto"/>
        <w:ind w:left="113" w:right="113" w:firstLine="0"/>
        <w:jc w:val="both"/>
        <w:rPr>
          <w:w w:val="105"/>
        </w:rPr>
      </w:pPr>
      <w:r w:rsidRPr="007A4B30">
        <w:rPr>
          <w:w w:val="105"/>
        </w:rPr>
        <w:t xml:space="preserve">where the sum with respect to rotation angle </w:t>
      </w:r>
      <m:oMath>
        <m:r>
          <w:rPr>
            <w:rFonts w:ascii="Cambria Math" w:hAnsi="Cambria Math"/>
            <w:w w:val="105"/>
          </w:rPr>
          <m:t>ϕ</m:t>
        </m:r>
      </m:oMath>
      <w:r w:rsidRPr="007A4B30">
        <w:rPr>
          <w:w w:val="105"/>
        </w:rPr>
        <w:t xml:space="preserve"> is carried out over </w:t>
      </w:r>
      <m:oMath>
        <m:sSub>
          <m:sSubPr>
            <m:ctrlPr>
              <w:rPr>
                <w:rFonts w:ascii="Cambria Math" w:hAnsi="Cambria Math"/>
                <w:w w:val="105"/>
              </w:rPr>
            </m:ctrlPr>
          </m:sSubPr>
          <m:e>
            <m:r>
              <w:rPr>
                <w:rFonts w:ascii="Cambria Math" w:hAnsi="Cambria Math"/>
                <w:w w:val="105"/>
              </w:rPr>
              <m:t>N</m:t>
            </m:r>
          </m:e>
          <m:sub>
            <m:r>
              <w:rPr>
                <w:rFonts w:ascii="Cambria Math" w:hAnsi="Cambria Math"/>
                <w:w w:val="105"/>
              </w:rPr>
              <m:t>ϕ</m:t>
            </m:r>
          </m:sub>
        </m:sSub>
      </m:oMath>
      <w:r w:rsidRPr="007A4B30">
        <w:rPr>
          <w:w w:val="105"/>
        </w:rPr>
        <w:t xml:space="preserve"> discrete angles</w:t>
      </w:r>
      <w:r w:rsidR="0046168B" w:rsidRPr="0046168B">
        <w:rPr>
          <w:w w:val="105"/>
          <w:sz w:val="16"/>
        </w:rPr>
        <w:t>.</w:t>
      </w:r>
      <w:r w:rsidRPr="007A4B30">
        <w:rPr>
          <w:w w:val="105"/>
        </w:rPr>
        <w:t xml:space="preserve"> </w:t>
      </w:r>
      <w:r w:rsidR="00885596">
        <w:rPr>
          <w:w w:val="105"/>
        </w:rPr>
        <w:t xml:space="preserve">In </w:t>
      </w:r>
      <w:proofErr w:type="spellStart"/>
      <w:r w:rsidR="00885596">
        <w:rPr>
          <w:w w:val="105"/>
        </w:rPr>
        <w:t>Eq</w:t>
      </w:r>
      <w:r w:rsidR="000A6895">
        <w:rPr>
          <w:w w:val="105"/>
        </w:rPr>
        <w:t>s</w:t>
      </w:r>
      <w:proofErr w:type="spellEnd"/>
      <w:r w:rsidR="00885596">
        <w:rPr>
          <w:w w:val="105"/>
        </w:rPr>
        <w:t xml:space="preserve">. </w:t>
      </w:r>
      <w:r w:rsidR="000A6895">
        <w:rPr>
          <w:w w:val="105"/>
        </w:rPr>
        <w:t xml:space="preserve">2 and </w:t>
      </w:r>
      <w:r w:rsidR="00885596">
        <w:rPr>
          <w:w w:val="105"/>
        </w:rPr>
        <w:t>3 the inner sum is over those singular vectors that span the signal space. Although</w:t>
      </w:r>
      <w:r w:rsidRPr="007A4B30">
        <w:rPr>
          <w:w w:val="105"/>
        </w:rPr>
        <w:t xml:space="preserve"> the singular vectors form a complete orthonormal basis of the </w:t>
      </w:r>
      <m:oMath>
        <m:r>
          <w:rPr>
            <w:rFonts w:ascii="Cambria Math" w:hAnsi="Cambria Math"/>
            <w:w w:val="105"/>
          </w:rPr>
          <m:t>N</m:t>
        </m:r>
      </m:oMath>
      <w:r w:rsidRPr="007A4B30">
        <w:rPr>
          <w:w w:val="105"/>
        </w:rPr>
        <w:t xml:space="preserve">-dimensional complex vector space </w:t>
      </w:r>
      <m:oMath>
        <m:sSup>
          <m:sSupPr>
            <m:ctrlPr>
              <w:rPr>
                <w:rFonts w:ascii="Cambria Math" w:hAnsi="Cambria Math"/>
                <w:w w:val="105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w w:val="105"/>
              </w:rPr>
              <m:t>C</m:t>
            </m:r>
          </m:e>
          <m:sup>
            <m:r>
              <w:rPr>
                <w:rFonts w:ascii="Cambria Math" w:hAnsi="Cambria Math"/>
                <w:w w:val="105"/>
              </w:rPr>
              <m:t>N</m:t>
            </m:r>
          </m:sup>
        </m:sSup>
      </m:oMath>
      <w:r w:rsidR="0078146E" w:rsidRPr="007A4B30">
        <w:rPr>
          <w:w w:val="105"/>
        </w:rPr>
        <w:t xml:space="preserve">, the two </w:t>
      </w:r>
      <w:r w:rsidR="000A6895">
        <w:rPr>
          <w:w w:val="105"/>
        </w:rPr>
        <w:t xml:space="preserve">forms above </w:t>
      </w:r>
      <w:r w:rsidR="0078146E" w:rsidRPr="007A4B30">
        <w:rPr>
          <w:w w:val="105"/>
        </w:rPr>
        <w:t>are similar but not identical</w:t>
      </w:r>
      <w:r w:rsidR="000A6895">
        <w:rPr>
          <w:w w:val="105"/>
        </w:rPr>
        <w:t xml:space="preserve"> in the presence of noise</w:t>
      </w:r>
      <w:r w:rsidR="0046168B" w:rsidRPr="0046168B">
        <w:rPr>
          <w:w w:val="105"/>
          <w:sz w:val="16"/>
        </w:rPr>
        <w:t>.</w:t>
      </w:r>
      <w:r w:rsidR="0078146E" w:rsidRPr="007A4B30">
        <w:rPr>
          <w:w w:val="105"/>
        </w:rPr>
        <w:t xml:space="preserve"> The analysis below will calculate the pseudospectrum with Eq</w:t>
      </w:r>
      <w:r w:rsidR="0046168B" w:rsidRPr="0046168B">
        <w:rPr>
          <w:w w:val="105"/>
          <w:sz w:val="16"/>
        </w:rPr>
        <w:t>.</w:t>
      </w:r>
      <w:r w:rsidR="0078146E" w:rsidRPr="007A4B30">
        <w:rPr>
          <w:w w:val="105"/>
        </w:rPr>
        <w:t xml:space="preserve"> </w:t>
      </w:r>
      <w:r w:rsidR="008E5B10">
        <w:rPr>
          <w:w w:val="105"/>
        </w:rPr>
        <w:t>2</w:t>
      </w:r>
      <w:r w:rsidR="0078146E" w:rsidRPr="007A4B30">
        <w:rPr>
          <w:w w:val="105"/>
        </w:rPr>
        <w:t xml:space="preserve"> when</w:t>
      </w:r>
      <w:r w:rsidR="0006318C">
        <w:rPr>
          <w:w w:val="105"/>
        </w:rPr>
        <w:t xml:space="preserve"> the number of targets, </w:t>
      </w:r>
      <m:oMath>
        <m:r>
          <w:rPr>
            <w:rFonts w:ascii="Cambria Math" w:hAnsi="Cambria Math"/>
            <w:w w:val="105"/>
          </w:rPr>
          <m:t>M</m:t>
        </m:r>
      </m:oMath>
      <w:r w:rsidR="0006318C">
        <w:rPr>
          <w:w w:val="105"/>
        </w:rPr>
        <w:t>, satisfies</w:t>
      </w:r>
      <w:r w:rsidR="0078146E" w:rsidRPr="007A4B30">
        <w:rPr>
          <w:w w:val="105"/>
        </w:rPr>
        <w:t xml:space="preserve"> </w:t>
      </w:r>
      <m:oMath>
        <m:r>
          <w:rPr>
            <w:rFonts w:ascii="Cambria Math" w:hAnsi="Cambria Math"/>
            <w:w w:val="105"/>
          </w:rPr>
          <m:t>M&lt;N</m:t>
        </m:r>
      </m:oMath>
      <w:r w:rsidR="0078146E" w:rsidRPr="007A4B30">
        <w:rPr>
          <w:w w:val="105"/>
        </w:rPr>
        <w:t xml:space="preserve"> and Eq</w:t>
      </w:r>
      <w:r w:rsidR="0046168B" w:rsidRPr="0046168B">
        <w:rPr>
          <w:w w:val="105"/>
          <w:sz w:val="16"/>
        </w:rPr>
        <w:t>.</w:t>
      </w:r>
      <w:r w:rsidR="0078146E" w:rsidRPr="007A4B30">
        <w:rPr>
          <w:w w:val="105"/>
        </w:rPr>
        <w:t xml:space="preserve"> </w:t>
      </w:r>
      <w:r w:rsidR="008E5B10">
        <w:rPr>
          <w:w w:val="105"/>
        </w:rPr>
        <w:t>3</w:t>
      </w:r>
      <w:r w:rsidR="0078146E" w:rsidRPr="007A4B30">
        <w:rPr>
          <w:w w:val="105"/>
        </w:rPr>
        <w:t xml:space="preserve"> when </w:t>
      </w:r>
      <m:oMath>
        <m:r>
          <w:rPr>
            <w:rFonts w:ascii="Cambria Math" w:hAnsi="Cambria Math"/>
            <w:w w:val="105"/>
          </w:rPr>
          <m:t>M=N</m:t>
        </m:r>
      </m:oMath>
      <w:r w:rsidR="0046168B" w:rsidRPr="0046168B">
        <w:rPr>
          <w:w w:val="105"/>
          <w:sz w:val="16"/>
        </w:rPr>
        <w:t>.</w:t>
      </w:r>
      <w:r w:rsidR="0078146E" w:rsidRPr="007A4B30">
        <w:rPr>
          <w:w w:val="105"/>
        </w:rPr>
        <w:t xml:space="preserve"> We will also use “image intensity” to refer to</w:t>
      </w:r>
      <w:r w:rsidR="000A6895">
        <w:rPr>
          <w:w w:val="105"/>
        </w:rPr>
        <w:t xml:space="preserve"> the pseudospectrum</w:t>
      </w:r>
      <w:r w:rsidR="0046168B" w:rsidRPr="0046168B">
        <w:rPr>
          <w:w w:val="105"/>
          <w:sz w:val="16"/>
        </w:rPr>
        <w:t>.</w:t>
      </w:r>
    </w:p>
    <w:p w14:paraId="744F7957" w14:textId="27EEE3AF" w:rsidR="0078146E" w:rsidRPr="0078146E" w:rsidRDefault="0078146E" w:rsidP="00D139BD">
      <w:pPr>
        <w:pStyle w:val="BodyText"/>
        <w:spacing w:before="0" w:line="249" w:lineRule="auto"/>
        <w:ind w:left="113" w:right="113" w:firstLine="0"/>
        <w:rPr>
          <w:w w:val="105"/>
        </w:rPr>
      </w:pPr>
    </w:p>
    <w:p w14:paraId="61759558" w14:textId="5ABD99FB" w:rsidR="007A4B30" w:rsidRPr="007A4B30" w:rsidRDefault="007A4B30" w:rsidP="007A4B30">
      <w:pPr>
        <w:pStyle w:val="Heading1"/>
        <w:numPr>
          <w:ilvl w:val="0"/>
          <w:numId w:val="2"/>
        </w:numPr>
        <w:tabs>
          <w:tab w:val="left" w:pos="598"/>
        </w:tabs>
        <w:spacing w:before="0"/>
        <w:jc w:val="both"/>
        <w:rPr>
          <w:b w:val="0"/>
          <w:bCs w:val="0"/>
        </w:rPr>
      </w:pPr>
      <w:r>
        <w:rPr>
          <w:spacing w:val="-1"/>
          <w:w w:val="115"/>
        </w:rPr>
        <w:t>Results</w:t>
      </w:r>
    </w:p>
    <w:p w14:paraId="448A0A0E" w14:textId="76F2ACC6" w:rsidR="00575A0C" w:rsidRDefault="00575A0C" w:rsidP="00B0286B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16"/>
          <w:szCs w:val="20"/>
        </w:rPr>
      </w:pPr>
      <w:r w:rsidRPr="00575A0C">
        <w:rPr>
          <w:rFonts w:ascii="Times New Roman" w:eastAsia="Times New Roman" w:hAnsi="Times New Roman"/>
          <w:w w:val="105"/>
          <w:sz w:val="20"/>
          <w:szCs w:val="20"/>
        </w:rPr>
        <w:t>In this section we examine the resolution limit of SATR-MUSIC</w:t>
      </w:r>
      <w:r w:rsidR="007F0455">
        <w:rPr>
          <w:rFonts w:ascii="Times New Roman" w:eastAsia="Times New Roman" w:hAnsi="Times New Roman"/>
          <w:w w:val="105"/>
          <w:sz w:val="20"/>
          <w:szCs w:val="20"/>
        </w:rPr>
        <w:t xml:space="preserve"> wi</w:t>
      </w:r>
      <w:r w:rsidR="001406E5">
        <w:rPr>
          <w:rFonts w:ascii="Times New Roman" w:eastAsia="Times New Roman" w:hAnsi="Times New Roman"/>
          <w:w w:val="105"/>
          <w:sz w:val="20"/>
          <w:szCs w:val="20"/>
        </w:rPr>
        <w:t xml:space="preserve">th </w:t>
      </w:r>
      <w:proofErr w:type="spellStart"/>
      <w:r w:rsidR="001406E5">
        <w:rPr>
          <w:rFonts w:ascii="Times New Roman" w:eastAsia="Times New Roman" w:hAnsi="Times New Roman"/>
          <w:w w:val="105"/>
          <w:sz w:val="20"/>
          <w:szCs w:val="20"/>
        </w:rPr>
        <w:t>Matlab</w:t>
      </w:r>
      <w:proofErr w:type="spellEnd"/>
      <w:r w:rsidR="001406E5">
        <w:rPr>
          <w:rFonts w:ascii="Times New Roman" w:eastAsia="Times New Roman" w:hAnsi="Times New Roman"/>
          <w:w w:val="105"/>
          <w:sz w:val="20"/>
          <w:szCs w:val="20"/>
        </w:rPr>
        <w:t xml:space="preserve"> simulation at</w:t>
      </w:r>
      <w:r w:rsidR="007F0455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 w:rsidR="001406E5">
        <w:rPr>
          <w:rFonts w:ascii="Times New Roman" w:eastAsia="Times New Roman" w:hAnsi="Times New Roman"/>
          <w:w w:val="105"/>
          <w:sz w:val="20"/>
          <w:szCs w:val="20"/>
        </w:rPr>
        <w:t xml:space="preserve">79 GHz radar frequency, although the results are presented in a frequency-independent form by using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</m:t>
        </m:r>
      </m:oMath>
      <w:r w:rsidR="001406E5">
        <w:rPr>
          <w:rFonts w:ascii="Times New Roman" w:eastAsia="Times New Roman" w:hAnsi="Times New Roman"/>
          <w:w w:val="105"/>
          <w:sz w:val="20"/>
          <w:szCs w:val="20"/>
        </w:rPr>
        <w:t xml:space="preserve"> as the spatial scale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Figure </w:t>
      </w:r>
      <w:r w:rsidR="00FB233D">
        <w:rPr>
          <w:rFonts w:ascii="Times New Roman" w:eastAsia="Times New Roman" w:hAnsi="Times New Roman"/>
          <w:w w:val="105"/>
          <w:sz w:val="20"/>
          <w:szCs w:val="20"/>
        </w:rPr>
        <w:t>2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shows </w:t>
      </w:r>
    </w:p>
    <w:p w14:paraId="7DA256C0" w14:textId="77777777" w:rsidR="00B53766" w:rsidRPr="00575A0C" w:rsidRDefault="00B53766" w:rsidP="00B0286B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14:paraId="7EB08C28" w14:textId="70E49CE1" w:rsidR="00575A0C" w:rsidRPr="00575A0C" w:rsidRDefault="00575A0C" w:rsidP="00B0286B">
      <w:pPr>
        <w:ind w:left="115" w:right="115"/>
        <w:jc w:val="center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noProof/>
          <w:w w:val="105"/>
          <w:sz w:val="20"/>
          <w:szCs w:val="20"/>
        </w:rPr>
        <w:drawing>
          <wp:inline distT="0" distB="0" distL="0" distR="0" wp14:anchorId="0D8D8AEF" wp14:editId="692851A9">
            <wp:extent cx="2514600" cy="1371600"/>
            <wp:effectExtent l="0" t="0" r="0" b="0"/>
            <wp:docPr id="1073741837" name="officeArt object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10" descr="Picture 10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/>
                    </a:blip>
                    <a:srcRect l="3647" t="2376" r="9279" b="49520"/>
                    <a:stretch/>
                  </pic:blipFill>
                  <pic:spPr bwMode="auto">
                    <a:xfrm>
                      <a:off x="0" y="0"/>
                      <a:ext cx="2515014" cy="137182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46C2" w:rsidRPr="00575A0C">
        <w:rPr>
          <w:rFonts w:ascii="Times New Roman" w:eastAsia="Times New Roman" w:hAnsi="Times New Roman"/>
          <w:noProof/>
          <w:w w:val="105"/>
          <w:sz w:val="20"/>
          <w:szCs w:val="20"/>
        </w:rPr>
        <w:drawing>
          <wp:inline distT="0" distB="0" distL="0" distR="0" wp14:anchorId="0D63637F" wp14:editId="32CDBD0D">
            <wp:extent cx="2782570" cy="1371149"/>
            <wp:effectExtent l="0" t="0" r="0" b="0"/>
            <wp:docPr id="15" name="officeArt object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10" descr="Picture 10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/>
                    </a:blip>
                    <a:srcRect l="3647" t="50480" b="1431"/>
                    <a:stretch/>
                  </pic:blipFill>
                  <pic:spPr bwMode="auto">
                    <a:xfrm>
                      <a:off x="0" y="0"/>
                      <a:ext cx="2783028" cy="1371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DC8E6" w14:textId="7BF56122" w:rsidR="00575A0C" w:rsidRPr="00575A0C" w:rsidRDefault="00575A0C" w:rsidP="00FB233D">
      <w:pPr>
        <w:ind w:left="403" w:right="403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 xml:space="preserve">Figure </w:t>
      </w:r>
      <w:r w:rsidR="00FB233D">
        <w:rPr>
          <w:rFonts w:ascii="Times New Roman" w:eastAsia="Times New Roman" w:hAnsi="Times New Roman"/>
          <w:b/>
          <w:bCs/>
          <w:w w:val="105"/>
          <w:sz w:val="20"/>
          <w:szCs w:val="20"/>
        </w:rPr>
        <w:t>2</w:t>
      </w:r>
      <w:r w:rsidR="0046168B" w:rsidRPr="0046168B">
        <w:rPr>
          <w:rFonts w:ascii="Times New Roman" w:eastAsia="Times New Roman" w:hAnsi="Times New Roman"/>
          <w:b/>
          <w:bCs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SATR-MUSIC images of </w:t>
      </w:r>
      <w:proofErr w:type="gramStart"/>
      <w:r w:rsidRPr="00575A0C">
        <w:rPr>
          <w:rFonts w:ascii="Times New Roman" w:eastAsia="Times New Roman" w:hAnsi="Times New Roman"/>
          <w:w w:val="105"/>
          <w:sz w:val="20"/>
          <w:szCs w:val="20"/>
        </w:rPr>
        <w:t>four point</w:t>
      </w:r>
      <w:proofErr w:type="gramEnd"/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targets </w:t>
      </w:r>
      <w:r w:rsidR="00B53766">
        <w:rPr>
          <w:rFonts w:ascii="Times New Roman" w:eastAsia="Times New Roman" w:hAnsi="Times New Roman"/>
          <w:w w:val="105"/>
          <w:sz w:val="20"/>
          <w:szCs w:val="20"/>
        </w:rPr>
        <w:t xml:space="preserve">with 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a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)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2λ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>,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b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)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>,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c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)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λ/2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>, and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d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)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λ/3</m:t>
        </m:r>
      </m:oMath>
      <w:r w:rsidR="00B53766">
        <w:rPr>
          <w:rFonts w:ascii="Times New Roman" w:eastAsia="Times New Roman" w:hAnsi="Times New Roman"/>
          <w:w w:val="105"/>
          <w:sz w:val="16"/>
          <w:szCs w:val="20"/>
        </w:rPr>
        <w:t xml:space="preserve"> </w:t>
      </w:r>
      <w:r w:rsidR="00B53766">
        <w:rPr>
          <w:rFonts w:ascii="Times New Roman" w:eastAsia="Times New Roman" w:hAnsi="Times New Roman"/>
          <w:w w:val="105"/>
          <w:sz w:val="20"/>
          <w:szCs w:val="20"/>
        </w:rPr>
        <w:t xml:space="preserve">spacing. </w:t>
      </w:r>
    </w:p>
    <w:p w14:paraId="7EC5A196" w14:textId="5135B574" w:rsidR="00B53766" w:rsidRDefault="00B53766" w:rsidP="00B53766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16"/>
          <w:szCs w:val="20"/>
        </w:rPr>
      </w:pPr>
      <w:r w:rsidRPr="00575A0C">
        <w:rPr>
          <w:rFonts w:ascii="Times New Roman" w:eastAsia="Times New Roman" w:hAnsi="Times New Roman"/>
          <w:w w:val="105"/>
          <w:sz w:val="20"/>
          <w:szCs w:val="20"/>
        </w:rPr>
        <w:lastRenderedPageBreak/>
        <w:t xml:space="preserve">the images of four targets </w:t>
      </w:r>
      <w:r>
        <w:rPr>
          <w:rFonts w:ascii="Times New Roman" w:eastAsia="Times New Roman" w:hAnsi="Times New Roman"/>
          <w:w w:val="105"/>
          <w:sz w:val="20"/>
          <w:szCs w:val="20"/>
        </w:rPr>
        <w:t xml:space="preserve">with uniform strength, 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separated by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2λ,λ,λ/2,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and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λ/3</m:t>
        </m:r>
      </m:oMath>
      <w:r>
        <w:rPr>
          <w:rFonts w:ascii="Times New Roman" w:eastAsia="Times New Roman" w:hAnsi="Times New Roman"/>
          <w:w w:val="105"/>
          <w:sz w:val="20"/>
          <w:szCs w:val="20"/>
        </w:rPr>
        <w:t xml:space="preserve">. The simulation uses 6 sensors with uniform angular spacing,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R=1m,  Z=0</m:t>
        </m:r>
        <m:r>
          <w:rPr>
            <w:rFonts w:ascii="Cambria Math" w:eastAsia="Times New Roman" w:hAnsi="Cambria Math"/>
            <w:w w:val="105"/>
            <w:sz w:val="16"/>
            <w:szCs w:val="20"/>
          </w:rPr>
          <m:t>.</m:t>
        </m:r>
        <m:r>
          <w:rPr>
            <w:rFonts w:ascii="Cambria Math" w:eastAsia="Times New Roman" w:hAnsi="Cambria Math"/>
            <w:w w:val="105"/>
            <w:sz w:val="20"/>
            <w:szCs w:val="20"/>
          </w:rPr>
          <m:t>3m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/>
          <w:w w:val="105"/>
          <w:sz w:val="20"/>
          <w:szCs w:val="20"/>
        </w:rPr>
        <w:t xml:space="preserve"> and includes random white Gaussian noise with 10 dB signal-to-noise ratio (SNR)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105"/>
          <w:sz w:val="20"/>
          <w:szCs w:val="20"/>
        </w:rPr>
        <w:t>The sensors rotate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by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360°/N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in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2°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increments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SATR-MUSIC resolve</w:t>
      </w:r>
      <w:r>
        <w:rPr>
          <w:rFonts w:ascii="Times New Roman" w:eastAsia="Times New Roman" w:hAnsi="Times New Roman"/>
          <w:w w:val="105"/>
          <w:sz w:val="20"/>
          <w:szCs w:val="20"/>
        </w:rPr>
        <w:t xml:space="preserve">s all but 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the last case, indicating that SATR-MUSIC’s image resolution is between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λ/2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and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λ/3</m:t>
        </m:r>
      </m:oMath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more precise point at which the target peaks fail to separate from each other is around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0</m:t>
        </m:r>
        <m:r>
          <w:rPr>
            <w:rFonts w:ascii="Cambria Math" w:eastAsia="Times New Roman" w:hAnsi="Cambria Math"/>
            <w:w w:val="105"/>
            <w:sz w:val="16"/>
            <w:szCs w:val="20"/>
          </w:rPr>
          <m:t>.</m:t>
        </m:r>
        <m:r>
          <w:rPr>
            <w:rFonts w:ascii="Cambria Math" w:eastAsia="Times New Roman" w:hAnsi="Cambria Math"/>
            <w:w w:val="105"/>
            <w:sz w:val="20"/>
            <w:szCs w:val="20"/>
          </w:rPr>
          <m:t>35λ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in this case, although the exact resolution limit depends on SNR and target configuration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In all cases simulated, the grating lobes are strongly suppressed by the synthetic aperture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</w:p>
    <w:p w14:paraId="06528046" w14:textId="5C447BFF" w:rsidR="00B53766" w:rsidRDefault="00B53766" w:rsidP="00B53766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16"/>
          <w:szCs w:val="20"/>
        </w:rPr>
      </w:pPr>
      <w:r w:rsidRPr="00575A0C">
        <w:rPr>
          <w:rFonts w:ascii="Times New Roman" w:eastAsia="Times New Roman" w:hAnsi="Times New Roman"/>
          <w:w w:val="105"/>
          <w:sz w:val="20"/>
          <w:szCs w:val="20"/>
        </w:rPr>
        <w:t>Since SATR-MUSIC’s performance depends on target and sensor configurations in a nonlinear fashion, we analyze its performance for a large combination of sensor and target numbers to explore the algorithm’s operating envelope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>
        <w:rPr>
          <w:rFonts w:ascii="Times New Roman" w:eastAsia="Times New Roman" w:hAnsi="Times New Roman"/>
          <w:w w:val="105"/>
          <w:sz w:val="16"/>
          <w:szCs w:val="20"/>
        </w:rPr>
        <w:t xml:space="preserve"> 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105"/>
          <w:sz w:val="20"/>
          <w:szCs w:val="20"/>
        </w:rPr>
        <w:t xml:space="preserve">Other simulation parameters are the same as before. 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To keep the target region’s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x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and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y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extents roughly equal, targets are added to a grid with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λ/2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spacing in the order shown in Fig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105"/>
          <w:sz w:val="20"/>
          <w:szCs w:val="20"/>
        </w:rPr>
        <w:t>3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a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As an example, Fig</w:t>
      </w:r>
      <w:r w:rsidRPr="0046168B">
        <w:rPr>
          <w:rFonts w:ascii="Times New Roman" w:eastAsia="Times New Roman" w:hAnsi="Times New Roman"/>
          <w:w w:val="105"/>
          <w:sz w:val="16"/>
          <w:szCs w:val="16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105"/>
          <w:sz w:val="20"/>
          <w:szCs w:val="20"/>
        </w:rPr>
        <w:t>3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b shows the SATR-MUSIC image of three targets imaged by six sensors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corresponding TR-MUSIC image </w:t>
      </w:r>
      <w:r w:rsidR="005D4623">
        <w:rPr>
          <w:rFonts w:ascii="Times New Roman" w:eastAsia="Times New Roman" w:hAnsi="Times New Roman"/>
          <w:w w:val="105"/>
          <w:sz w:val="20"/>
          <w:szCs w:val="20"/>
        </w:rPr>
        <w:t>in 3c does not have the benefit of synthetic aperture averaging, showing poor grating lobes in the form of ghost images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</w:p>
    <w:p w14:paraId="4A55BD01" w14:textId="77777777" w:rsidR="005D4623" w:rsidRPr="00575A0C" w:rsidRDefault="005D4623" w:rsidP="00B53766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14:paraId="760A8F45" w14:textId="77777777" w:rsidR="00575A0C" w:rsidRPr="00575A0C" w:rsidRDefault="00575A0C" w:rsidP="00A7422D">
      <w:pPr>
        <w:ind w:left="115" w:right="115"/>
        <w:jc w:val="center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noProof/>
          <w:w w:val="105"/>
          <w:sz w:val="20"/>
          <w:szCs w:val="20"/>
        </w:rPr>
        <w:drawing>
          <wp:inline distT="0" distB="0" distL="0" distR="0" wp14:anchorId="4BE2E0A6" wp14:editId="10FCAA01">
            <wp:extent cx="4979954" cy="1645920"/>
            <wp:effectExtent l="0" t="0" r="0" b="0"/>
            <wp:docPr id="1073741838" name="officeArt object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cture 3" descr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6119" r="3009"/>
                    <a:stretch>
                      <a:fillRect/>
                    </a:stretch>
                  </pic:blipFill>
                  <pic:spPr>
                    <a:xfrm>
                      <a:off x="0" y="0"/>
                      <a:ext cx="497995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2742B4" w14:textId="00AAEDF5" w:rsidR="00575A0C" w:rsidRPr="00575A0C" w:rsidRDefault="00575A0C" w:rsidP="00A7422D">
      <w:pPr>
        <w:ind w:left="403" w:right="403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 xml:space="preserve">Figure </w:t>
      </w:r>
      <w:r w:rsidR="00FB233D">
        <w:rPr>
          <w:rFonts w:ascii="Times New Roman" w:eastAsia="Times New Roman" w:hAnsi="Times New Roman"/>
          <w:b/>
          <w:bCs/>
          <w:w w:val="105"/>
          <w:sz w:val="20"/>
          <w:szCs w:val="20"/>
        </w:rPr>
        <w:t>3</w:t>
      </w:r>
      <w:r w:rsidR="0046168B" w:rsidRPr="0046168B">
        <w:rPr>
          <w:rFonts w:ascii="Times New Roman" w:eastAsia="Times New Roman" w:hAnsi="Times New Roman"/>
          <w:b/>
          <w:bCs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a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) A diagram illustrating the order in which targets are added to the scene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b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) An example SATR-MUSIC image of three targets imaged with six sensors;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c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) TR-MUSIC image of the same three targets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</w:p>
    <w:p w14:paraId="4463AEB1" w14:textId="77777777" w:rsidR="005D4623" w:rsidRPr="00575A0C" w:rsidRDefault="005D4623" w:rsidP="005D4623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To quantify imaging performance, a square image region of sides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λ/2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>, centered at a target’s correct position, is defined to be a target region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background image is obtained by excising all the target regions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After subtracting the mean background intensity from the image, the peak intensity in each target region is averaged over the targets to obtain the mean target peak intensity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image’s figure of merit (FOM) is defined to be the ratio of the mean target peak intensity to the peak background intensity:</w:t>
      </w:r>
    </w:p>
    <w:p w14:paraId="3F319790" w14:textId="77777777" w:rsidR="005D4623" w:rsidRPr="00FB233D" w:rsidRDefault="00BD443B" w:rsidP="005D4623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m:oMathPara>
        <m:oMath>
          <m:eqArr>
            <m:eqArrPr>
              <m:maxDist m:val="1"/>
              <m:ctrlPr>
                <w:rPr>
                  <w:rFonts w:ascii="Cambria Math" w:eastAsia="Times New Roman" w:hAnsi="Cambria Math"/>
                  <w:i/>
                  <w:w w:val="105"/>
                  <w:sz w:val="20"/>
                  <w:szCs w:val="20"/>
                </w:rPr>
              </m:ctrlPr>
            </m:eqArr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w w:val="105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w w:val="105"/>
                      <w:sz w:val="20"/>
                      <w:szCs w:val="20"/>
                    </w:rPr>
                    <m:t>FOM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w w:val="105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w w:val="105"/>
                          <w:sz w:val="20"/>
                          <w:szCs w:val="20"/>
                        </w:rPr>
                        <m:t>dB</m:t>
                      </m:r>
                    </m:e>
                  </m:d>
                  <m:r>
                    <w:rPr>
                      <w:rFonts w:ascii="Cambria Math" w:eastAsia="Times New Roman" w:hAnsi="Cambria Math"/>
                      <w:w w:val="105"/>
                      <w:sz w:val="20"/>
                      <w:szCs w:val="20"/>
                    </w:rPr>
                    <m:t>=10</m:t>
                  </m:r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w w:val="105"/>
                          <w:sz w:val="20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w w:val="105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w w:val="105"/>
                              <w:sz w:val="20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w w:val="105"/>
                              <w:sz w:val="20"/>
                              <w:szCs w:val="20"/>
                            </w:rPr>
                            <m:t>10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w w:val="10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w w:val="105"/>
                              <w:sz w:val="20"/>
                              <w:szCs w:val="20"/>
                            </w:rPr>
                            <m:t>Meantargetpeakintensity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w w:val="105"/>
                              <w:sz w:val="20"/>
                              <w:szCs w:val="20"/>
                            </w:rPr>
                            <m:t>Peakbackgroundintensity</m:t>
                          </m:r>
                        </m:den>
                      </m:f>
                    </m:e>
                  </m:func>
                </m:e>
              </m:eqArr>
              <m:r>
                <w:rPr>
                  <w:rFonts w:ascii="Cambria Math" w:eastAsia="Times New Roman" w:hAnsi="Cambria Math"/>
                  <w:w w:val="105"/>
                  <w:sz w:val="20"/>
                  <w:szCs w:val="20"/>
                </w:rPr>
                <m:t>#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w w:val="105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w w:val="105"/>
                      <w:sz w:val="20"/>
                      <w:szCs w:val="20"/>
                    </w:rPr>
                    <m:t>4</m:t>
                  </m:r>
                </m:e>
              </m:d>
            </m:e>
          </m:eqArr>
        </m:oMath>
      </m:oMathPara>
    </w:p>
    <w:p w14:paraId="1336B7F4" w14:textId="5C773643" w:rsidR="00575A0C" w:rsidRPr="00575A0C" w:rsidRDefault="005D4623" w:rsidP="00B0286B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The above analysis is performed for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N=2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to 16 sensors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number of targets,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M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, ranges from 1 to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N</m:t>
        </m:r>
      </m:oMath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105"/>
          <w:sz w:val="20"/>
          <w:szCs w:val="20"/>
        </w:rPr>
        <w:t>SATR-MUS</w:t>
      </w:r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IC FOMs are summarized in Figure </w:t>
      </w:r>
      <w:r w:rsidR="00C66DCE">
        <w:rPr>
          <w:rFonts w:ascii="Times New Roman" w:eastAsia="Times New Roman" w:hAnsi="Times New Roman"/>
          <w:w w:val="105"/>
          <w:sz w:val="20"/>
          <w:szCs w:val="20"/>
        </w:rPr>
        <w:t>4</w:t>
      </w:r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a on a scale of 0 to 22 </w:t>
      </w:r>
      <w:proofErr w:type="spellStart"/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>dB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proofErr w:type="spellEnd"/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results show almost uniformly high FOM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Although the lowest FOMs occur when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M</m:t>
        </m:r>
      </m:oMath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approaches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N</m:t>
        </m:r>
      </m:oMath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>, nearly all sub-diagonal entries (one less target than sensors) exceed 10 dB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Even some of the diagonal entries (equal number of targets and sensors) exceed 10 dB for </w:t>
      </w:r>
      <w:r w:rsidR="00C66DCE" w:rsidRPr="00575A0C">
        <w:rPr>
          <w:rFonts w:ascii="Times New Roman" w:eastAsia="Times New Roman" w:hAnsi="Times New Roman"/>
          <w:w w:val="105"/>
          <w:sz w:val="20"/>
          <w:szCs w:val="20"/>
        </w:rPr>
        <w:t>relatively</w:t>
      </w:r>
      <w:r w:rsidR="00575A0C"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large number of </w:t>
      </w:r>
      <w:r w:rsidR="000823A3">
        <w:rPr>
          <w:rFonts w:ascii="Times New Roman" w:eastAsia="Times New Roman" w:hAnsi="Times New Roman"/>
          <w:w w:val="105"/>
          <w:sz w:val="20"/>
          <w:szCs w:val="20"/>
        </w:rPr>
        <w:t>sensors.</w:t>
      </w:r>
    </w:p>
    <w:p w14:paraId="45ED9587" w14:textId="77777777" w:rsidR="000C65C7" w:rsidRPr="00575A0C" w:rsidRDefault="000C65C7" w:rsidP="001E46C2">
      <w:pPr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14:paraId="498D5C2B" w14:textId="7EFD29DB" w:rsidR="00575A0C" w:rsidRDefault="00575A0C" w:rsidP="001E46C2">
      <w:pPr>
        <w:ind w:left="115" w:right="115"/>
        <w:jc w:val="center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noProof/>
          <w:w w:val="105"/>
          <w:sz w:val="20"/>
          <w:szCs w:val="20"/>
        </w:rPr>
        <w:drawing>
          <wp:inline distT="0" distB="0" distL="0" distR="0" wp14:anchorId="4585F362" wp14:editId="0A2756D2">
            <wp:extent cx="4707509" cy="1554480"/>
            <wp:effectExtent l="0" t="0" r="0" b="0"/>
            <wp:docPr id="1073741839" name="officeArt object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22" descr="Picture 22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l="8314" r="3620"/>
                    <a:stretch>
                      <a:fillRect/>
                    </a:stretch>
                  </pic:blipFill>
                  <pic:spPr>
                    <a:xfrm>
                      <a:off x="0" y="0"/>
                      <a:ext cx="4707509" cy="1554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3BAF6B" w14:textId="77777777" w:rsidR="000823A3" w:rsidRPr="00575A0C" w:rsidRDefault="000823A3" w:rsidP="001E46C2">
      <w:pPr>
        <w:ind w:left="115" w:right="115"/>
        <w:jc w:val="center"/>
        <w:rPr>
          <w:rFonts w:ascii="Times New Roman" w:eastAsia="Times New Roman" w:hAnsi="Times New Roman"/>
          <w:w w:val="105"/>
          <w:sz w:val="20"/>
          <w:szCs w:val="20"/>
        </w:rPr>
      </w:pPr>
    </w:p>
    <w:p w14:paraId="2F8F3F4A" w14:textId="7A4E661A" w:rsidR="00C710F9" w:rsidRDefault="00575A0C" w:rsidP="000C65C7">
      <w:pPr>
        <w:ind w:left="403" w:right="403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 xml:space="preserve">Figure </w:t>
      </w:r>
      <w:r w:rsidR="00FB233D">
        <w:rPr>
          <w:rFonts w:ascii="Times New Roman" w:eastAsia="Times New Roman" w:hAnsi="Times New Roman"/>
          <w:b/>
          <w:bCs/>
          <w:w w:val="105"/>
          <w:sz w:val="20"/>
          <w:szCs w:val="20"/>
        </w:rPr>
        <w:t>4</w:t>
      </w:r>
      <w:r w:rsidR="0046168B" w:rsidRPr="0046168B">
        <w:rPr>
          <w:rFonts w:ascii="Times New Roman" w:eastAsia="Times New Roman" w:hAnsi="Times New Roman"/>
          <w:b/>
          <w:bCs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Summary FOMs for different combinations of sensor and target numbers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</w:t>
      </w:r>
      <w:r w:rsidR="000823A3">
        <w:rPr>
          <w:rFonts w:ascii="Times New Roman" w:eastAsia="Times New Roman" w:hAnsi="Times New Roman"/>
          <w:w w:val="105"/>
          <w:sz w:val="20"/>
          <w:szCs w:val="20"/>
        </w:rPr>
        <w:t>arget arrangement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 w:rsidR="000823A3">
        <w:rPr>
          <w:rFonts w:ascii="Times New Roman" w:eastAsia="Times New Roman" w:hAnsi="Times New Roman"/>
          <w:w w:val="105"/>
          <w:sz w:val="20"/>
          <w:szCs w:val="20"/>
        </w:rPr>
        <w:t xml:space="preserve">is 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described in the text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Since the number of targets cannot exceed the number of sensors, only the lower triangular part is analyzed: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a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) SATR-MUSIC FOM;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b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) TR-MUSIC FOM for the same cases; (</w:t>
      </w:r>
      <w:r w:rsidRPr="00575A0C">
        <w:rPr>
          <w:rFonts w:ascii="Times New Roman" w:eastAsia="Times New Roman" w:hAnsi="Times New Roman"/>
          <w:b/>
          <w:bCs/>
          <w:w w:val="105"/>
          <w:sz w:val="20"/>
          <w:szCs w:val="20"/>
        </w:rPr>
        <w:t>c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) difference between the previous two plots, representing SATR-MUSIC’s gain over TR-MUSIC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Those sensor-target combinations with greater than 6 dB gain are marked by black dots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</w:p>
    <w:p w14:paraId="7BBFB0B4" w14:textId="77777777" w:rsidR="005D4623" w:rsidRDefault="005D4623" w:rsidP="005D4623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575A0C">
        <w:rPr>
          <w:rFonts w:ascii="Times New Roman" w:eastAsia="Times New Roman" w:hAnsi="Times New Roman"/>
          <w:w w:val="105"/>
          <w:sz w:val="20"/>
          <w:szCs w:val="20"/>
        </w:rPr>
        <w:lastRenderedPageBreak/>
        <w:t>For comparison, Fig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105"/>
          <w:sz w:val="20"/>
          <w:szCs w:val="20"/>
        </w:rPr>
        <w:t>4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b shows the corresponding TR-MUSIC FOMs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Each FOM is averaged over 30 noise realizations to reduce random fluctuations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 resulting FOMs for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N&lt;7</m:t>
        </m:r>
      </m:oMath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are all close to zero dB due to strong grating lobes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When the number of sensors is large enough, TR-MUSIC imagery are grating lobe-free even without the benefit of synthetic aperture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Therefore, SATR-MUSIC’s advantage over TR-MUSIC is most apparent in the regime of small number of sensors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Figure </w:t>
      </w:r>
      <w:r>
        <w:rPr>
          <w:rFonts w:ascii="Times New Roman" w:eastAsia="Times New Roman" w:hAnsi="Times New Roman"/>
          <w:w w:val="105"/>
          <w:sz w:val="20"/>
          <w:szCs w:val="20"/>
        </w:rPr>
        <w:t>4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>c shows the difference between SATR-MUSIC and TR-MUSIC FOMs, representing SATR-MUSIC’s gain over TR-MUSIC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575A0C">
        <w:rPr>
          <w:rFonts w:ascii="Times New Roman" w:eastAsia="Times New Roman" w:hAnsi="Times New Roman"/>
          <w:w w:val="105"/>
          <w:sz w:val="20"/>
          <w:szCs w:val="20"/>
        </w:rPr>
        <w:t xml:space="preserve"> To help visualization, those sensor-target combinations with greater than 6 dB gain are marked by black dots</w:t>
      </w:r>
      <w:r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</w:p>
    <w:p w14:paraId="45E8D0F4" w14:textId="77777777" w:rsidR="00085F01" w:rsidRDefault="00085F01" w:rsidP="00085F01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14:paraId="1D9CD7EF" w14:textId="41C6F7AC" w:rsidR="00C710F9" w:rsidRPr="00C710F9" w:rsidRDefault="00C710F9" w:rsidP="00C710F9">
      <w:pPr>
        <w:pStyle w:val="Heading1"/>
        <w:numPr>
          <w:ilvl w:val="0"/>
          <w:numId w:val="2"/>
        </w:numPr>
        <w:tabs>
          <w:tab w:val="left" w:pos="598"/>
        </w:tabs>
        <w:spacing w:before="67"/>
        <w:rPr>
          <w:b w:val="0"/>
          <w:bCs w:val="0"/>
        </w:rPr>
      </w:pPr>
      <w:r>
        <w:rPr>
          <w:w w:val="115"/>
        </w:rPr>
        <w:t>Conclusions</w:t>
      </w:r>
    </w:p>
    <w:p w14:paraId="6E2C2D7C" w14:textId="3533BD41" w:rsidR="00C710F9" w:rsidRDefault="00C710F9" w:rsidP="002A60F1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This paper has demonstrated significant advantages of SATR-MUSIC over CSAR </w:t>
      </w:r>
      <w:r w:rsidR="00245F72">
        <w:rPr>
          <w:rFonts w:ascii="Times New Roman" w:eastAsia="Times New Roman" w:hAnsi="Times New Roman"/>
          <w:w w:val="105"/>
          <w:sz w:val="20"/>
          <w:szCs w:val="20"/>
        </w:rPr>
        <w:t>and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TR-MUSIC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 w:rsidR="002A60F1">
        <w:rPr>
          <w:rFonts w:ascii="Times New Roman" w:eastAsia="Times New Roman" w:hAnsi="Times New Roman"/>
          <w:w w:val="105"/>
          <w:sz w:val="20"/>
          <w:szCs w:val="20"/>
        </w:rPr>
        <w:t>CSAR</w:t>
      </w:r>
      <w:r w:rsidR="002A60F1" w:rsidRPr="002A60F1">
        <w:t xml:space="preserve"> </w:t>
      </w:r>
      <w:r w:rsidR="002A60F1" w:rsidRPr="002A60F1">
        <w:rPr>
          <w:rFonts w:ascii="Times New Roman" w:eastAsia="Times New Roman" w:hAnsi="Times New Roman"/>
          <w:w w:val="105"/>
          <w:sz w:val="20"/>
          <w:szCs w:val="20"/>
        </w:rPr>
        <w:t xml:space="preserve">has a sharply peaked point response in 2D, </w:t>
      </w:r>
      <w:r w:rsidR="002A60F1">
        <w:rPr>
          <w:rFonts w:ascii="Times New Roman" w:eastAsia="Times New Roman" w:hAnsi="Times New Roman"/>
          <w:w w:val="105"/>
          <w:sz w:val="20"/>
          <w:szCs w:val="20"/>
        </w:rPr>
        <w:t>but the</w:t>
      </w:r>
      <w:r w:rsidR="002A60F1" w:rsidRPr="002A60F1">
        <w:rPr>
          <w:rFonts w:ascii="Times New Roman" w:eastAsia="Times New Roman" w:hAnsi="Times New Roman"/>
          <w:w w:val="105"/>
          <w:sz w:val="20"/>
          <w:szCs w:val="20"/>
        </w:rPr>
        <w:t xml:space="preserve"> side lobes of closely-spaced targets interfere strongly with each other to distort the image</w:t>
      </w:r>
      <w:r w:rsidR="002A60F1">
        <w:rPr>
          <w:rFonts w:ascii="Times New Roman" w:eastAsia="Times New Roman" w:hAnsi="Times New Roman"/>
          <w:w w:val="105"/>
          <w:sz w:val="20"/>
          <w:szCs w:val="20"/>
        </w:rPr>
        <w:t xml:space="preserve">. 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The full-aspect SATR-MUSIC results indicate that this approach can achieve an image resolution close to 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λ/3</m:t>
        </m:r>
      </m:oMath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in 2D with minimal side lobes, in the presence of realistic noise level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The primary advantage of SATR-MUSIC over trad</w:t>
      </w:r>
      <w:r w:rsidR="00E83CE5">
        <w:rPr>
          <w:rFonts w:ascii="Times New Roman" w:eastAsia="Times New Roman" w:hAnsi="Times New Roman"/>
          <w:w w:val="105"/>
          <w:sz w:val="20"/>
          <w:szCs w:val="20"/>
        </w:rPr>
        <w:t>itional TR-MUSIC is its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ability to use fewer sensors in a sparse array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SATR-MUSIC</w:t>
      </w:r>
      <w:r w:rsidR="00E83CE5">
        <w:rPr>
          <w:rFonts w:ascii="Times New Roman" w:eastAsia="Times New Roman" w:hAnsi="Times New Roman"/>
          <w:w w:val="105"/>
          <w:sz w:val="20"/>
          <w:szCs w:val="20"/>
        </w:rPr>
        <w:t xml:space="preserve"> suppresses grating lobes by its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synthetic aperture</w:t>
      </w:r>
      <w:r w:rsidR="002A60F1">
        <w:rPr>
          <w:rFonts w:ascii="Times New Roman" w:eastAsia="Times New Roman" w:hAnsi="Times New Roman"/>
          <w:w w:val="105"/>
          <w:sz w:val="20"/>
          <w:szCs w:val="20"/>
        </w:rPr>
        <w:t xml:space="preserve">. 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>The sensor number advantage and the wide availability of narrowband sensors may be critical for RFID from the cost perspective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</w:p>
    <w:p w14:paraId="45EDE095" w14:textId="1029C640" w:rsidR="00085F01" w:rsidRDefault="00C710F9" w:rsidP="002A60F1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16"/>
          <w:szCs w:val="20"/>
        </w:rPr>
      </w:pPr>
      <w:r w:rsidRPr="00134534">
        <w:rPr>
          <w:rFonts w:ascii="Times New Roman" w:eastAsia="Times New Roman" w:hAnsi="Times New Roman"/>
          <w:w w:val="105"/>
          <w:sz w:val="20"/>
          <w:szCs w:val="20"/>
        </w:rPr>
        <w:t>SATR-MUSIC in its current form is not yet a practical, general purpose imaging algorithm for several reasons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Its primary limitation is the constraint on the number of </w:t>
      </w:r>
      <w:proofErr w:type="spellStart"/>
      <w:r w:rsidRPr="00134534">
        <w:rPr>
          <w:rFonts w:ascii="Times New Roman" w:eastAsia="Times New Roman" w:hAnsi="Times New Roman"/>
          <w:w w:val="105"/>
          <w:sz w:val="20"/>
          <w:szCs w:val="20"/>
        </w:rPr>
        <w:t>scatterers</w:t>
      </w:r>
      <w:proofErr w:type="spellEnd"/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(</w:t>
      </w:r>
      <m:oMath>
        <m:r>
          <w:rPr>
            <w:rFonts w:ascii="Cambria Math" w:eastAsia="Times New Roman" w:hAnsi="Cambria Math"/>
            <w:w w:val="105"/>
            <w:sz w:val="20"/>
            <w:szCs w:val="20"/>
          </w:rPr>
          <m:t>M≤N</m:t>
        </m:r>
      </m:oMath>
      <w:r w:rsidRPr="00134534">
        <w:rPr>
          <w:rFonts w:ascii="Times New Roman" w:eastAsia="Times New Roman" w:hAnsi="Times New Roman"/>
          <w:w w:val="105"/>
          <w:sz w:val="20"/>
          <w:szCs w:val="20"/>
        </w:rPr>
        <w:t>)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To be useful for other applications it would be highly desirable to overcome this limitation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Secondly, MUSIC-based algorithms are designed to determine source or </w:t>
      </w:r>
      <w:proofErr w:type="spellStart"/>
      <w:r w:rsidRPr="00134534">
        <w:rPr>
          <w:rFonts w:ascii="Times New Roman" w:eastAsia="Times New Roman" w:hAnsi="Times New Roman"/>
          <w:w w:val="105"/>
          <w:sz w:val="20"/>
          <w:szCs w:val="20"/>
        </w:rPr>
        <w:t>scatterer</w:t>
      </w:r>
      <w:proofErr w:type="spellEnd"/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location but not their strength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Reference [</w:t>
      </w:r>
      <w:r w:rsidR="002A60F1">
        <w:rPr>
          <w:rFonts w:ascii="Times New Roman" w:eastAsia="Times New Roman" w:hAnsi="Times New Roman"/>
          <w:w w:val="105"/>
          <w:sz w:val="20"/>
          <w:szCs w:val="20"/>
        </w:rPr>
        <w:t>1</w:t>
      </w:r>
      <w:r w:rsidR="00E83CE5">
        <w:rPr>
          <w:rFonts w:ascii="Times New Roman" w:eastAsia="Times New Roman" w:hAnsi="Times New Roman"/>
          <w:w w:val="105"/>
          <w:sz w:val="20"/>
          <w:szCs w:val="20"/>
        </w:rPr>
        <w:t>4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>] discusses a least squares method to determine target strengths once they are located by TR-MUSIC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  <w:r w:rsidR="00E83CE5">
        <w:rPr>
          <w:rFonts w:ascii="Times New Roman" w:eastAsia="Times New Roman" w:hAnsi="Times New Roman"/>
          <w:w w:val="105"/>
          <w:sz w:val="20"/>
          <w:szCs w:val="20"/>
        </w:rPr>
        <w:t xml:space="preserve"> SATR-MUSIC may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 xml:space="preserve"> also follow the same approach</w:t>
      </w:r>
      <w:r w:rsidR="002A60F1">
        <w:rPr>
          <w:rFonts w:ascii="Times New Roman" w:eastAsia="Times New Roman" w:hAnsi="Times New Roman"/>
          <w:w w:val="105"/>
          <w:sz w:val="20"/>
          <w:szCs w:val="20"/>
        </w:rPr>
        <w:t xml:space="preserve"> </w:t>
      </w:r>
      <w:r w:rsidRPr="00134534">
        <w:rPr>
          <w:rFonts w:ascii="Times New Roman" w:eastAsia="Times New Roman" w:hAnsi="Times New Roman"/>
          <w:w w:val="105"/>
          <w:sz w:val="20"/>
          <w:szCs w:val="20"/>
        </w:rPr>
        <w:t>to determine target strengths in the super-wavelength regime</w:t>
      </w:r>
      <w:r w:rsidR="0046168B" w:rsidRPr="0046168B">
        <w:rPr>
          <w:rFonts w:ascii="Times New Roman" w:eastAsia="Times New Roman" w:hAnsi="Times New Roman"/>
          <w:w w:val="105"/>
          <w:sz w:val="16"/>
          <w:szCs w:val="20"/>
        </w:rPr>
        <w:t>.</w:t>
      </w:r>
    </w:p>
    <w:p w14:paraId="040CDA22" w14:textId="77777777" w:rsidR="001E46C2" w:rsidRDefault="001E46C2" w:rsidP="002A60F1">
      <w:pPr>
        <w:spacing w:before="189"/>
        <w:ind w:left="115" w:right="115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14:paraId="4AEB00E9" w14:textId="3A4D4EC0" w:rsidR="00C710F9" w:rsidRPr="00C710F9" w:rsidRDefault="00C710F9" w:rsidP="00C710F9">
      <w:pPr>
        <w:pStyle w:val="Heading1"/>
        <w:spacing w:after="115"/>
        <w:jc w:val="both"/>
        <w:rPr>
          <w:b w:val="0"/>
          <w:bCs w:val="0"/>
        </w:rPr>
      </w:pPr>
      <w:r>
        <w:rPr>
          <w:w w:val="115"/>
        </w:rPr>
        <w:t>References</w:t>
      </w:r>
    </w:p>
    <w:p w14:paraId="0CFD1197" w14:textId="5341B119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FE247F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Pettus, M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RFID system utilizing parametric reflective technology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U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Patent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7 460 016, Dec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2, 2008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639881C7" w14:textId="54251F1D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FE247F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Kofman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Meerfeld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Y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Sandler, M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Dukler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Alchanatis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V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Radio frequency identification system and data reading method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U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Patent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20090014520A1, Jan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15, 2009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5D1F54F4" w14:textId="18B57CC0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0419F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Curlander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J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C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McDonough, R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N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Synthetic Aperture Radar: Systems and Signal Processing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John Wiley &amp; Sons,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Chichester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England, 1991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160B0B8E" w14:textId="09F32C4E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0419F4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Carrara, W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G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Goodman, R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Majewski, R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M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Spotlight Synthetic Aperture Radar Signal Processing Algorithms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, Artech House, Boston, MA, USA, 1995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5A347893" w14:textId="046DE174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0419F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Soumekh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M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Reconnaissance with slant plane circular SAR imaging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IEEE Trans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Image Process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b/>
          <w:bCs/>
          <w:sz w:val="20"/>
          <w:szCs w:val="20"/>
        </w:rPr>
        <w:t>1996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Vol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5, No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8, pp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1252-1265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3CAFC8A9" w14:textId="1656427F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0419F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Ishimaru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A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Chang, T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Kuga, Y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An Imaging Technique Using Confocal Circular Synthetic Aperture Radar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IEEE Trans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Geosci</w:t>
      </w:r>
      <w:proofErr w:type="spellEnd"/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Remote Sens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b/>
          <w:bCs/>
          <w:sz w:val="20"/>
          <w:szCs w:val="20"/>
        </w:rPr>
        <w:t>1998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Vol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36, No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5, pp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1524-1530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06AE7E19" w14:textId="62CEC4F1" w:rsidR="004C0066" w:rsidRDefault="000419F4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[7</w:t>
      </w:r>
      <w:r w:rsidR="004C0066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 xml:space="preserve">Guido, N.A.; Hiatt, E.T.; Chang, E. CSAR Imaging of Electromagnetically Coupled Conducting </w:t>
      </w:r>
      <w:proofErr w:type="spellStart"/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>Scatterers</w:t>
      </w:r>
      <w:proofErr w:type="spellEnd"/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 xml:space="preserve">. Prog. In </w:t>
      </w:r>
      <w:proofErr w:type="spellStart"/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>Electromagn</w:t>
      </w:r>
      <w:proofErr w:type="spellEnd"/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 xml:space="preserve">. Res. M, </w:t>
      </w:r>
      <w:r w:rsidR="004C0066" w:rsidRPr="004C0066"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C0066" w:rsidRPr="004C0066">
        <w:rPr>
          <w:rFonts w:ascii="Times New Roman" w:eastAsia="Times New Roman" w:hAnsi="Times New Roman" w:cs="Times New Roman"/>
          <w:i/>
          <w:iCs/>
          <w:sz w:val="20"/>
          <w:szCs w:val="20"/>
        </w:rPr>
        <w:t>Vol.</w:t>
      </w:r>
      <w:r w:rsidR="004C0066" w:rsidRPr="004C0066">
        <w:rPr>
          <w:rFonts w:ascii="Times New Roman" w:eastAsia="Times New Roman" w:hAnsi="Times New Roman" w:cs="Times New Roman"/>
          <w:sz w:val="20"/>
          <w:szCs w:val="20"/>
        </w:rPr>
        <w:t xml:space="preserve"> 79, pp. 113-126</w:t>
      </w:r>
    </w:p>
    <w:p w14:paraId="3EB1D156" w14:textId="5B1B7649" w:rsidR="00C710F9" w:rsidRPr="00BF2F25" w:rsidRDefault="00A86846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[8</w:t>
      </w:r>
      <w:r w:rsidR="00C710F9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Devaney, A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J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Time reversal imaging of obscured targets from </w:t>
      </w:r>
      <w:proofErr w:type="spellStart"/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multistatic</w:t>
      </w:r>
      <w:proofErr w:type="spellEnd"/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data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IEEE Trans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Antennas </w:t>
      </w:r>
      <w:proofErr w:type="spellStart"/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Propag</w:t>
      </w:r>
      <w:proofErr w:type="spellEnd"/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710F9" w:rsidRPr="00BF2F25">
        <w:rPr>
          <w:rFonts w:ascii="Times New Roman" w:eastAsia="Times New Roman" w:hAnsi="Times New Roman" w:cs="Times New Roman"/>
          <w:b/>
          <w:bCs/>
          <w:sz w:val="20"/>
          <w:szCs w:val="20"/>
        </w:rPr>
        <w:t>2005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Vol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53, No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5, pp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1600-1610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46B8B732" w14:textId="053AE0BF" w:rsidR="00C710F9" w:rsidRPr="00BF2F25" w:rsidRDefault="00A86846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[9</w:t>
      </w:r>
      <w:r w:rsidR="00C710F9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Marendo</w:t>
      </w:r>
      <w:proofErr w:type="spellEnd"/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, E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; Gruber, F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>; Simonetti, F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Time-Reversal MUSIC Imaging of Extended Targets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IEEE Trans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Image Process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710F9" w:rsidRPr="00BF2F25">
        <w:rPr>
          <w:rFonts w:ascii="Times New Roman" w:eastAsia="Times New Roman" w:hAnsi="Times New Roman" w:cs="Times New Roman"/>
          <w:b/>
          <w:bCs/>
          <w:sz w:val="20"/>
          <w:szCs w:val="20"/>
        </w:rPr>
        <w:t>2007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710F9"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Vol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16, No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8, pp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C710F9" w:rsidRPr="00BF2F25">
        <w:rPr>
          <w:rFonts w:ascii="Times New Roman" w:eastAsia="Times New Roman" w:hAnsi="Times New Roman" w:cs="Times New Roman"/>
          <w:sz w:val="20"/>
          <w:szCs w:val="20"/>
        </w:rPr>
        <w:t xml:space="preserve"> 1967-1984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3758C2AB" w14:textId="1ABFD6EB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D85A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A8684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Ciuonzo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D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Romano, G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Solimenne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R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Performance analysis of time-reversal MUSIC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IEEE Trans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Signal Process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b/>
          <w:bCs/>
          <w:sz w:val="20"/>
          <w:szCs w:val="20"/>
        </w:rPr>
        <w:t>2015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Vol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63, No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10, pp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2650-2662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7698D66A" w14:textId="47E76334" w:rsidR="00C710F9" w:rsidRPr="00BF2F25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D85A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A8684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Therrien, C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Discrete Random Signals and Statistical Signal Processing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, Prentice Hall, New Jersey, 1992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60669312" w14:textId="7A49549B" w:rsidR="00C710F9" w:rsidRDefault="00C710F9" w:rsidP="00C710F9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D85A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A8684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proofErr w:type="spellStart"/>
      <w:r w:rsidRPr="00BF2F25">
        <w:rPr>
          <w:rFonts w:ascii="Times New Roman" w:eastAsia="Times New Roman" w:hAnsi="Times New Roman" w:cs="Times New Roman"/>
          <w:sz w:val="20"/>
          <w:szCs w:val="20"/>
        </w:rPr>
        <w:t>Stoica</w:t>
      </w:r>
      <w:proofErr w:type="spellEnd"/>
      <w:r w:rsidRPr="00BF2F25">
        <w:rPr>
          <w:rFonts w:ascii="Times New Roman" w:eastAsia="Times New Roman" w:hAnsi="Times New Roman" w:cs="Times New Roman"/>
          <w:sz w:val="20"/>
          <w:szCs w:val="20"/>
        </w:rPr>
        <w:t>, 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Moses, R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Introduction to Spectral Analysis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, Prentice Hall, New Jersey, 1997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6A3FB6B7" w14:textId="15DEDCEE" w:rsidR="00FF4984" w:rsidRPr="00BF2F25" w:rsidRDefault="00FF4984" w:rsidP="000A6895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[13] 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>Lev-Ari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H.; 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>Devaney,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A.J.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 xml:space="preserve"> The time-reversal technique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 xml:space="preserve">re-interpreted: subspace-based signal processing for </w:t>
      </w:r>
      <w:proofErr w:type="spellStart"/>
      <w:r w:rsidRPr="00FF4984">
        <w:rPr>
          <w:rFonts w:ascii="Times New Roman" w:eastAsia="Times New Roman" w:hAnsi="Times New Roman" w:cs="Times New Roman"/>
          <w:sz w:val="20"/>
          <w:szCs w:val="20"/>
        </w:rPr>
        <w:t>multistatic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>target location</w:t>
      </w:r>
      <w:r w:rsidRPr="00FF4984">
        <w:rPr>
          <w:rFonts w:ascii="Times New Roman" w:eastAsia="Times New Roman" w:hAnsi="Times New Roman" w:cs="Times New Roman" w:hint="eastAsia"/>
          <w:sz w:val="20"/>
          <w:szCs w:val="20"/>
        </w:rPr>
        <w:t>’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A6895">
        <w:rPr>
          <w:rFonts w:ascii="Times New Roman" w:eastAsia="Times New Roman" w:hAnsi="Times New Roman" w:cs="Times New Roman"/>
          <w:i/>
          <w:sz w:val="20"/>
          <w:szCs w:val="20"/>
        </w:rPr>
        <w:t>Proceedings of IEEE Sensor Array and</w:t>
      </w:r>
      <w:r w:rsidR="000A6895" w:rsidRPr="000A689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A6895">
        <w:rPr>
          <w:rFonts w:ascii="Times New Roman" w:eastAsia="Times New Roman" w:hAnsi="Times New Roman" w:cs="Times New Roman"/>
          <w:i/>
          <w:sz w:val="20"/>
          <w:szCs w:val="20"/>
        </w:rPr>
        <w:t>Multichannel Signal Processing Workshop</w:t>
      </w:r>
      <w:r w:rsidRPr="00FF49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A6895" w:rsidRPr="000A6895">
        <w:rPr>
          <w:rFonts w:ascii="Times New Roman" w:eastAsia="Times New Roman" w:hAnsi="Times New Roman" w:cs="Times New Roman"/>
          <w:b/>
          <w:sz w:val="20"/>
          <w:szCs w:val="20"/>
        </w:rPr>
        <w:t>2000</w:t>
      </w:r>
      <w:r w:rsidR="000A6895">
        <w:rPr>
          <w:rFonts w:ascii="Times New Roman" w:eastAsia="Times New Roman" w:hAnsi="Times New Roman" w:cs="Times New Roman"/>
          <w:sz w:val="20"/>
          <w:szCs w:val="20"/>
        </w:rPr>
        <w:t>, pp 509-513.</w:t>
      </w:r>
    </w:p>
    <w:p w14:paraId="70A0DE8A" w14:textId="70AD7B38" w:rsidR="00063EA8" w:rsidRDefault="00C710F9" w:rsidP="002A60F1">
      <w:pPr>
        <w:spacing w:line="250" w:lineRule="auto"/>
        <w:ind w:left="662" w:right="115" w:hanging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 w:rsidR="002A60F1">
        <w:rPr>
          <w:rFonts w:ascii="Times New Roman" w:eastAsia="Times New Roman" w:hAnsi="Times New Roman" w:cs="Times New Roman"/>
          <w:sz w:val="20"/>
          <w:szCs w:val="20"/>
        </w:rPr>
        <w:t>1</w:t>
      </w:r>
      <w:r w:rsidR="00FF4984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Devaney, A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J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Marengo, E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; Gruber, F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>K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Time-reversal-based imaging and inverse scattering of multiply scattering point targets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J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Acoust</w:t>
      </w:r>
      <w:proofErr w:type="spellEnd"/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Soc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Am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b/>
          <w:bCs/>
          <w:sz w:val="20"/>
          <w:szCs w:val="20"/>
        </w:rPr>
        <w:t>2005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F2F25">
        <w:rPr>
          <w:rFonts w:ascii="Times New Roman" w:eastAsia="Times New Roman" w:hAnsi="Times New Roman" w:cs="Times New Roman"/>
          <w:i/>
          <w:iCs/>
          <w:sz w:val="20"/>
          <w:szCs w:val="20"/>
        </w:rPr>
        <w:t>Vol</w:t>
      </w:r>
      <w:r w:rsidR="0046168B" w:rsidRPr="0046168B">
        <w:rPr>
          <w:rFonts w:ascii="Times New Roman" w:eastAsia="Times New Roman" w:hAnsi="Times New Roman" w:cs="Times New Roman"/>
          <w:i/>
          <w:iCs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118, No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5, pp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Pr="00BF2F25">
        <w:rPr>
          <w:rFonts w:ascii="Times New Roman" w:eastAsia="Times New Roman" w:hAnsi="Times New Roman" w:cs="Times New Roman"/>
          <w:sz w:val="20"/>
          <w:szCs w:val="20"/>
        </w:rPr>
        <w:t xml:space="preserve"> 3129-3138</w:t>
      </w:r>
      <w:r w:rsidR="0046168B" w:rsidRPr="0046168B">
        <w:rPr>
          <w:rFonts w:ascii="Times New Roman" w:eastAsia="Times New Roman" w:hAnsi="Times New Roman" w:cs="Times New Roman"/>
          <w:sz w:val="16"/>
          <w:szCs w:val="20"/>
        </w:rPr>
        <w:t>.</w:t>
      </w:r>
      <w:r w:rsidR="00063E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B0958E" w14:textId="77777777" w:rsidR="00BF2F25" w:rsidRPr="00085F01" w:rsidRDefault="00BF2F25" w:rsidP="00085F0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3" w:name="Conclusions"/>
      <w:bookmarkEnd w:id="3"/>
    </w:p>
    <w:sectPr w:rsidR="00BF2F25" w:rsidRPr="00085F01" w:rsidSect="001E46C2">
      <w:type w:val="continuous"/>
      <w:pgSz w:w="11910" w:h="16840"/>
      <w:pgMar w:top="340" w:right="1020" w:bottom="1560" w:left="1020" w:header="432" w:footer="13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C46F" w14:textId="77777777" w:rsidR="00BD443B" w:rsidRDefault="00BD443B">
      <w:r>
        <w:separator/>
      </w:r>
    </w:p>
  </w:endnote>
  <w:endnote w:type="continuationSeparator" w:id="0">
    <w:p w14:paraId="6F5B2E34" w14:textId="77777777" w:rsidR="00BD443B" w:rsidRDefault="00BD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Athelas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878D" w14:textId="33CCE8CA" w:rsidR="00AC34BE" w:rsidRDefault="004F2B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901552" wp14:editId="14F2705A">
              <wp:simplePos x="0" y="0"/>
              <wp:positionH relativeFrom="page">
                <wp:posOffset>3723005</wp:posOffset>
              </wp:positionH>
              <wp:positionV relativeFrom="page">
                <wp:posOffset>9678670</wp:posOffset>
              </wp:positionV>
              <wp:extent cx="114300" cy="152400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3D32F" w14:textId="15ABCD36" w:rsidR="00AC34BE" w:rsidRDefault="00AC34BE">
                          <w:pPr>
                            <w:pStyle w:val="BodyText"/>
                            <w:spacing w:before="0" w:line="22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2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1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62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MqdZizgAAAADQEAAA8A&#10;AABkcnMvZG93bnJldi54bWxMj8FOwzAQRO9I/IO1SNyoTUijEOJUFYITEiINB45O7CZW43WI3Tb8&#10;PdsTHHfmaXam3CxuZCczB+tRwv1KADPYeW2xl/DZvN7lwEJUqNXo0Uj4MQE21fVVqQrtz1ib0y72&#10;jEIwFErCEONUcB66wTgVVn4ySN7ez05FOuee61mdKdyNPBEi405ZpA+DmszzYLrD7ugkbL+wfrHf&#10;7+1Hva9t0zwKfMsOUt7eLNsnYNEs8Q+GS32qDhV1av0RdWCjhHWePRBKxjpJE2CEZCIlqb1IaZ4A&#10;r0r+f0X1Cw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MqdZizgAAAADQEAAA8AAAAA&#10;AAAAAAAAAAAAAwUAAGRycy9kb3ducmV2LnhtbFBLBQYAAAAABAAEAPMAAAAQBgAAAAA=&#10;" filled="f" stroked="f">
              <v:textbox inset="0,0,0,0">
                <w:txbxContent>
                  <w:p w14:paraId="0093D32F" w14:textId="15ABCD36" w:rsidR="00AC34BE" w:rsidRDefault="00AC34BE">
                    <w:pPr>
                      <w:pStyle w:val="BodyText"/>
                      <w:spacing w:before="0" w:line="222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02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5C3B" w14:textId="77777777" w:rsidR="00BD443B" w:rsidRDefault="00BD443B">
      <w:r>
        <w:separator/>
      </w:r>
    </w:p>
  </w:footnote>
  <w:footnote w:type="continuationSeparator" w:id="0">
    <w:p w14:paraId="2DCFBE2E" w14:textId="77777777" w:rsidR="00BD443B" w:rsidRDefault="00BD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D912" w14:textId="5F748F1F" w:rsidR="002A577C" w:rsidRDefault="002A577C" w:rsidP="002A577C">
    <w:pPr>
      <w:spacing w:line="200" w:lineRule="atLeast"/>
      <w:ind w:left="861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047E3AD" wp14:editId="40F6446E">
          <wp:extent cx="756380" cy="195738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380" cy="19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1650D" w14:textId="77777777" w:rsidR="002A577C" w:rsidRDefault="002A577C" w:rsidP="002A577C">
    <w:pPr>
      <w:spacing w:before="11"/>
      <w:rPr>
        <w:rFonts w:ascii="Times New Roman" w:eastAsia="Times New Roman" w:hAnsi="Times New Roman" w:cs="Times New Roman"/>
        <w:sz w:val="4"/>
        <w:szCs w:val="4"/>
      </w:rPr>
    </w:pPr>
  </w:p>
  <w:p w14:paraId="6A5E1D66" w14:textId="567FDBFB" w:rsidR="002A577C" w:rsidRPr="002A577C" w:rsidRDefault="004F2B49" w:rsidP="002A577C">
    <w:pPr>
      <w:spacing w:line="20" w:lineRule="atLeast"/>
      <w:ind w:left="109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42AC0EF8" wp14:editId="0E89C60F">
              <wp:extent cx="6125210" cy="5080"/>
              <wp:effectExtent l="2540" t="10795" r="6350" b="3175"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210" cy="5080"/>
                        <a:chOff x="0" y="0"/>
                        <a:chExt cx="9646" cy="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4" y="4"/>
                          <a:ext cx="9638" cy="2"/>
                          <a:chOff x="4" y="4"/>
                          <a:chExt cx="9638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638" cy="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9638"/>
                              <a:gd name="T2" fmla="+- 0 9642 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E7DBAE9" id="Group 2" o:spid="_x0000_s1026" style="width:482.3pt;height:.4pt;mso-position-horizontal-relative:char;mso-position-vertical-relative:line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3HgAMAAM4IAAAOAAAAZHJzL2Uyb0RvYy54bWy0Vttu4zYQfS/QfyD42MLRJbLXFqIsFr4E&#10;Bba7C6z7AbREXVCJVEnacrbov3c4lBTJQdBii/pBGWpGM+cM55KH99emJheudCVFQoM7nxIuUplV&#10;okjob8fDYk2JNkxkrJaCJ/SZa/r+8ccfHro25qEsZZ1xRcCJ0HHXJrQ0po09T6clb5i+ky0XoMyl&#10;apiBoyq8TLEOvDe1F/r+yuukylolU641vN05JX1E/3nOU/M5zzU3pE4oYDP4VPg82af3+MDiQrG2&#10;rNIeBvsOFA2rBAQdXe2YYeSsqleumipVUsvc3KWy8WSeVylHDsAm8G/YPCl5bpFLEXdFO6YJUnuT&#10;p+92m366fFGkyhJ6T4lgDVwRRiWhTU3XFjFYPKn2a/tFOX4gfpTp7xrU3q3engtnTE7drzIDd+xs&#10;JKbmmqvGugDS5Io38DzeAL8aksLLVRAuwwAuKgXd0l/3F5SWcIuvPkrLff/ZZhWt3DdrC9tjsQuG&#10;AHtAjg0eRmI99WhO/f7/pg7xgF7kim+gvlndQ69Y3ph6Fo+kZ+ZT0rMP3iQNjaVfakf/t9r5WrKW&#10;Y0lqWxl9ApdDAg+Kc9usBMl1LRoNtaOnhTPRWDMN9fWPJTNLxBt5G9MACTxr88QlFh27fNTGNXsG&#10;EpZy1hf8Eeotb2ro+58XxCeRAw+9PBoEg8FPHjn6pCN4Wb27wUs4GKEXKMnwtSNoMhfJOgonjgB2&#10;MQBj5YA1vYoeLEiE2ZnqYy+1Utt2OAKwoYnAAxhZYm/YQuxbW/dNH0LBsLwdk4oSGJMnV6ktMxaZ&#10;DWFF0iUU82BfNPLCjxJV5qZRIciLthZTK1fzE1RODV/YANjIY1CLdXKhQh6qusYrqIWFsvRXAeZG&#10;y7rKrNKi0ao4bWtFLswuAPz1E2JmBoNWZOis5Czb97JhVe1kCF5jbqHq+hTY+sMJ/+fG3+zX+3W0&#10;iMLVfhH5u93iw2EbLVaH4N1yd7/bbnfBXxZaEMVllWVcWHTDtgmif9eR/d5ze2LcNzMWM7IH/L0m&#10;681hYJKBy/AX2cHcdC1pJ6WOTzJ7hvZU0q1PWPcglFJ9o6SD1ZlQ/ceZKU5J/YuA+bIJosjuWjxE&#10;y3chHNRUc5pqmEjBVUINhQK34ta4/XxuVVWUEMldq5AfYJPkle1ixOdQ9QcYcSj1+6eXYWmCNNvK&#10;0zNavfwb8vg3AAAA//8DAFBLAwQUAAYACAAAACEAajJ719sAAAACAQAADwAAAGRycy9kb3ducmV2&#10;LnhtbEyPQWvCQBCF7wX/wzIFb3UT2wZNsxGR2pMUqoXibcyOSTA7G7JrEv99t720l4HHe7z3TbYa&#10;TSN66lxtWUE8i0AQF1bXXCr4PGwfFiCcR9bYWCYFN3Kwyid3GabaDvxB/d6XIpSwS1FB5X2bSumK&#10;igy6mW2Jg3e2nUEfZFdK3eEQyk0j51GUSIM1h4UKW9pUVFz2V6PgbcBh/Ri/9rvLeXM7Hp7fv3Yx&#10;KTW9H9cvIDyN/i8MP/gBHfLAdLJX1k40CsIj/vcGb5k8JSBOChYg80z+R8+/AQAA//8DAFBLAQIt&#10;ABQABgAIAAAAIQC2gziS/gAAAOEBAAATAAAAAAAAAAAAAAAAAAAAAABbQ29udGVudF9UeXBlc10u&#10;eG1sUEsBAi0AFAAGAAgAAAAhADj9If/WAAAAlAEAAAsAAAAAAAAAAAAAAAAALwEAAF9yZWxzLy5y&#10;ZWxzUEsBAi0AFAAGAAgAAAAhAKrvrceAAwAAzggAAA4AAAAAAAAAAAAAAAAALgIAAGRycy9lMm9E&#10;b2MueG1sUEsBAi0AFAAGAAgAAAAhAGoye9fbAAAAAgEAAA8AAAAAAAAAAAAAAAAA2gUAAGRycy9k&#10;b3ducmV2LnhtbFBLBQYAAAAABAAEAPMAAADiBgAAAAA=&#10;">
              <v:group id="Group 3" o:spid="_x0000_s1027" style="position:absolute;left:4;top:4;width:9638;height:2" coordorigin="4,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" o:spid="_x0000_s1028" style="position:absolute;left:4;top: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/SOxAAAANoAAAAPAAAAZHJzL2Rvd25yZXYueG1sRI9BawIx&#10;FITvBf9DeEJvNbHQIlujqCAUaVHXgvb22LzuLm5eliTV1V/fCAWPw8x8w4ynnW3EiXyoHWsYDhQI&#10;4sKZmksNX7vl0whEiMgGG8ek4UIBppPewxgz4868pVMeS5EgHDLUUMXYZlKGoiKLYeBa4uT9OG8x&#10;JulLaTyeE9w28lmpV2mx5rRQYUuLiopj/ms1HFSrvs3n/Iobv96Pinq1MR8rrR/73ewNRKQu3sP/&#10;7Xej4QVuV9INkJM/AAAA//8DAFBLAQItABQABgAIAAAAIQDb4fbL7gAAAIUBAAATAAAAAAAAAAAA&#10;AAAAAAAAAABbQ29udGVudF9UeXBlc10ueG1sUEsBAi0AFAAGAAgAAAAhAFr0LFu/AAAAFQEAAAsA&#10;AAAAAAAAAAAAAAAAHwEAAF9yZWxzLy5yZWxzUEsBAi0AFAAGAAgAAAAhAJLb9I7EAAAA2gAAAA8A&#10;AAAAAAAAAAAAAAAABwIAAGRycy9kb3ducmV2LnhtbFBLBQYAAAAAAwADALcAAAD4AgAAAAA=&#10;" path="m,l9638,e" filled="f" strokeweight=".14058mm">
                  <v:path arrowok="t" o:connecttype="custom" o:connectlocs="0,0;9638,0" o:connectangles="0,0"/>
                </v:shape>
              </v:group>
              <w10:anchorlock/>
            </v:group>
          </w:pict>
        </mc:Fallback>
      </mc:AlternateContent>
    </w:r>
  </w:p>
  <w:p w14:paraId="796719F9" w14:textId="77777777" w:rsidR="002A577C" w:rsidRDefault="002A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5B7"/>
    <w:multiLevelType w:val="hybridMultilevel"/>
    <w:tmpl w:val="EF4015FA"/>
    <w:numStyleLink w:val="ImportedStyle2"/>
  </w:abstractNum>
  <w:abstractNum w:abstractNumId="1" w15:restartNumberingAfterBreak="0">
    <w:nsid w:val="1BEA2587"/>
    <w:multiLevelType w:val="hybridMultilevel"/>
    <w:tmpl w:val="EF4015FA"/>
    <w:styleLink w:val="ImportedStyle2"/>
    <w:lvl w:ilvl="0" w:tplc="708404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0EA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E100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FA89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701D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DAC19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408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E056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D022D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4473E7"/>
    <w:multiLevelType w:val="hybridMultilevel"/>
    <w:tmpl w:val="71C62F36"/>
    <w:lvl w:ilvl="0" w:tplc="79088578">
      <w:start w:val="1"/>
      <w:numFmt w:val="decimal"/>
      <w:lvlText w:val="%1"/>
      <w:lvlJc w:val="left"/>
      <w:pPr>
        <w:ind w:left="597" w:hanging="484"/>
      </w:pPr>
      <w:rPr>
        <w:rFonts w:ascii="Times New Roman" w:eastAsia="Times New Roman" w:hAnsi="Times New Roman" w:hint="default"/>
        <w:b/>
        <w:bCs/>
        <w:w w:val="115"/>
        <w:sz w:val="28"/>
        <w:szCs w:val="28"/>
      </w:rPr>
    </w:lvl>
    <w:lvl w:ilvl="1" w:tplc="AD18ED60">
      <w:start w:val="1"/>
      <w:numFmt w:val="bullet"/>
      <w:lvlText w:val="•"/>
      <w:lvlJc w:val="left"/>
      <w:pPr>
        <w:ind w:left="612" w:hanging="255"/>
      </w:pPr>
      <w:rPr>
        <w:rFonts w:ascii="Times New Roman" w:eastAsia="Times New Roman" w:hAnsi="Times New Roman" w:hint="default"/>
        <w:w w:val="221"/>
        <w:sz w:val="20"/>
        <w:szCs w:val="20"/>
      </w:rPr>
    </w:lvl>
    <w:lvl w:ilvl="2" w:tplc="FA96F14C">
      <w:start w:val="1"/>
      <w:numFmt w:val="bullet"/>
      <w:lvlText w:val="•"/>
      <w:lvlJc w:val="left"/>
      <w:pPr>
        <w:ind w:left="1644" w:hanging="255"/>
      </w:pPr>
      <w:rPr>
        <w:rFonts w:hint="default"/>
      </w:rPr>
    </w:lvl>
    <w:lvl w:ilvl="3" w:tplc="8E16861A">
      <w:start w:val="1"/>
      <w:numFmt w:val="bullet"/>
      <w:lvlText w:val="•"/>
      <w:lvlJc w:val="left"/>
      <w:pPr>
        <w:ind w:left="2677" w:hanging="255"/>
      </w:pPr>
      <w:rPr>
        <w:rFonts w:hint="default"/>
      </w:rPr>
    </w:lvl>
    <w:lvl w:ilvl="4" w:tplc="0480DC2C">
      <w:start w:val="1"/>
      <w:numFmt w:val="bullet"/>
      <w:lvlText w:val="•"/>
      <w:lvlJc w:val="left"/>
      <w:pPr>
        <w:ind w:left="3709" w:hanging="255"/>
      </w:pPr>
      <w:rPr>
        <w:rFonts w:hint="default"/>
      </w:rPr>
    </w:lvl>
    <w:lvl w:ilvl="5" w:tplc="1D92E0F6">
      <w:start w:val="1"/>
      <w:numFmt w:val="bullet"/>
      <w:lvlText w:val="•"/>
      <w:lvlJc w:val="left"/>
      <w:pPr>
        <w:ind w:left="4742" w:hanging="255"/>
      </w:pPr>
      <w:rPr>
        <w:rFonts w:hint="default"/>
      </w:rPr>
    </w:lvl>
    <w:lvl w:ilvl="6" w:tplc="D6D8B5DA">
      <w:start w:val="1"/>
      <w:numFmt w:val="bullet"/>
      <w:lvlText w:val="•"/>
      <w:lvlJc w:val="left"/>
      <w:pPr>
        <w:ind w:left="5775" w:hanging="255"/>
      </w:pPr>
      <w:rPr>
        <w:rFonts w:hint="default"/>
      </w:rPr>
    </w:lvl>
    <w:lvl w:ilvl="7" w:tplc="E31655B4">
      <w:start w:val="1"/>
      <w:numFmt w:val="bullet"/>
      <w:lvlText w:val="•"/>
      <w:lvlJc w:val="left"/>
      <w:pPr>
        <w:ind w:left="6807" w:hanging="255"/>
      </w:pPr>
      <w:rPr>
        <w:rFonts w:hint="default"/>
      </w:rPr>
    </w:lvl>
    <w:lvl w:ilvl="8" w:tplc="2B60462E">
      <w:start w:val="1"/>
      <w:numFmt w:val="bullet"/>
      <w:lvlText w:val="•"/>
      <w:lvlJc w:val="left"/>
      <w:pPr>
        <w:ind w:left="7840" w:hanging="255"/>
      </w:pPr>
      <w:rPr>
        <w:rFonts w:hint="default"/>
      </w:rPr>
    </w:lvl>
  </w:abstractNum>
  <w:abstractNum w:abstractNumId="3" w15:restartNumberingAfterBreak="0">
    <w:nsid w:val="7DB8552A"/>
    <w:multiLevelType w:val="hybridMultilevel"/>
    <w:tmpl w:val="02305516"/>
    <w:lvl w:ilvl="0" w:tplc="B3FC77A2">
      <w:start w:val="1"/>
      <w:numFmt w:val="decimal"/>
      <w:lvlText w:val="%1."/>
      <w:lvlJc w:val="left"/>
      <w:pPr>
        <w:ind w:left="612" w:hanging="255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06A2EDD0">
      <w:start w:val="1"/>
      <w:numFmt w:val="bullet"/>
      <w:lvlText w:val="•"/>
      <w:lvlJc w:val="left"/>
      <w:pPr>
        <w:ind w:left="1541" w:hanging="255"/>
      </w:pPr>
      <w:rPr>
        <w:rFonts w:hint="default"/>
      </w:rPr>
    </w:lvl>
    <w:lvl w:ilvl="2" w:tplc="C638EFA4">
      <w:start w:val="1"/>
      <w:numFmt w:val="bullet"/>
      <w:lvlText w:val="•"/>
      <w:lvlJc w:val="left"/>
      <w:pPr>
        <w:ind w:left="2470" w:hanging="255"/>
      </w:pPr>
      <w:rPr>
        <w:rFonts w:hint="default"/>
      </w:rPr>
    </w:lvl>
    <w:lvl w:ilvl="3" w:tplc="088893CC">
      <w:start w:val="1"/>
      <w:numFmt w:val="bullet"/>
      <w:lvlText w:val="•"/>
      <w:lvlJc w:val="left"/>
      <w:pPr>
        <w:ind w:left="3400" w:hanging="255"/>
      </w:pPr>
      <w:rPr>
        <w:rFonts w:hint="default"/>
      </w:rPr>
    </w:lvl>
    <w:lvl w:ilvl="4" w:tplc="88AA4CD8">
      <w:start w:val="1"/>
      <w:numFmt w:val="bullet"/>
      <w:lvlText w:val="•"/>
      <w:lvlJc w:val="left"/>
      <w:pPr>
        <w:ind w:left="4329" w:hanging="255"/>
      </w:pPr>
      <w:rPr>
        <w:rFonts w:hint="default"/>
      </w:rPr>
    </w:lvl>
    <w:lvl w:ilvl="5" w:tplc="759413AE">
      <w:start w:val="1"/>
      <w:numFmt w:val="bullet"/>
      <w:lvlText w:val="•"/>
      <w:lvlJc w:val="left"/>
      <w:pPr>
        <w:ind w:left="5258" w:hanging="255"/>
      </w:pPr>
      <w:rPr>
        <w:rFonts w:hint="default"/>
      </w:rPr>
    </w:lvl>
    <w:lvl w:ilvl="6" w:tplc="676646F4">
      <w:start w:val="1"/>
      <w:numFmt w:val="bullet"/>
      <w:lvlText w:val="•"/>
      <w:lvlJc w:val="left"/>
      <w:pPr>
        <w:ind w:left="6188" w:hanging="255"/>
      </w:pPr>
      <w:rPr>
        <w:rFonts w:hint="default"/>
      </w:rPr>
    </w:lvl>
    <w:lvl w:ilvl="7" w:tplc="8D86CFFA">
      <w:start w:val="1"/>
      <w:numFmt w:val="bullet"/>
      <w:lvlText w:val="•"/>
      <w:lvlJc w:val="left"/>
      <w:pPr>
        <w:ind w:left="7117" w:hanging="255"/>
      </w:pPr>
      <w:rPr>
        <w:rFonts w:hint="default"/>
      </w:rPr>
    </w:lvl>
    <w:lvl w:ilvl="8" w:tplc="31783042">
      <w:start w:val="1"/>
      <w:numFmt w:val="bullet"/>
      <w:lvlText w:val="•"/>
      <w:lvlJc w:val="left"/>
      <w:pPr>
        <w:ind w:left="8046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4B"/>
    <w:rsid w:val="000419F4"/>
    <w:rsid w:val="0006318C"/>
    <w:rsid w:val="00063EA8"/>
    <w:rsid w:val="000823A3"/>
    <w:rsid w:val="00085F01"/>
    <w:rsid w:val="000A6895"/>
    <w:rsid w:val="000C65C7"/>
    <w:rsid w:val="00134534"/>
    <w:rsid w:val="001406E5"/>
    <w:rsid w:val="00174A86"/>
    <w:rsid w:val="001A08F1"/>
    <w:rsid w:val="001A65F2"/>
    <w:rsid w:val="001C230A"/>
    <w:rsid w:val="001E46C2"/>
    <w:rsid w:val="0023011B"/>
    <w:rsid w:val="00233580"/>
    <w:rsid w:val="00245F72"/>
    <w:rsid w:val="00252AC9"/>
    <w:rsid w:val="002A577C"/>
    <w:rsid w:val="002A60F1"/>
    <w:rsid w:val="002D0B4F"/>
    <w:rsid w:val="002F0238"/>
    <w:rsid w:val="002F5CF9"/>
    <w:rsid w:val="0036467B"/>
    <w:rsid w:val="003D2146"/>
    <w:rsid w:val="00404BDA"/>
    <w:rsid w:val="00417BB7"/>
    <w:rsid w:val="00430B4B"/>
    <w:rsid w:val="0046168B"/>
    <w:rsid w:val="004616A1"/>
    <w:rsid w:val="00466E3C"/>
    <w:rsid w:val="004A56DB"/>
    <w:rsid w:val="004C0066"/>
    <w:rsid w:val="004C0758"/>
    <w:rsid w:val="004E4D58"/>
    <w:rsid w:val="004F2B49"/>
    <w:rsid w:val="005100FF"/>
    <w:rsid w:val="00575A0C"/>
    <w:rsid w:val="005C0E46"/>
    <w:rsid w:val="005D4623"/>
    <w:rsid w:val="0061586F"/>
    <w:rsid w:val="0061724B"/>
    <w:rsid w:val="00634944"/>
    <w:rsid w:val="006E434F"/>
    <w:rsid w:val="006F139A"/>
    <w:rsid w:val="00711821"/>
    <w:rsid w:val="007562AA"/>
    <w:rsid w:val="00767770"/>
    <w:rsid w:val="0078146E"/>
    <w:rsid w:val="007A4B30"/>
    <w:rsid w:val="007F0455"/>
    <w:rsid w:val="00885596"/>
    <w:rsid w:val="008E5B10"/>
    <w:rsid w:val="00A02031"/>
    <w:rsid w:val="00A307BB"/>
    <w:rsid w:val="00A3362A"/>
    <w:rsid w:val="00A7422D"/>
    <w:rsid w:val="00A81E47"/>
    <w:rsid w:val="00A86846"/>
    <w:rsid w:val="00AA55B5"/>
    <w:rsid w:val="00AC34BE"/>
    <w:rsid w:val="00AF102F"/>
    <w:rsid w:val="00B0286B"/>
    <w:rsid w:val="00B04B0D"/>
    <w:rsid w:val="00B15BA8"/>
    <w:rsid w:val="00B53766"/>
    <w:rsid w:val="00B6662C"/>
    <w:rsid w:val="00BB3AE6"/>
    <w:rsid w:val="00BD443B"/>
    <w:rsid w:val="00BF2F25"/>
    <w:rsid w:val="00BF5D8A"/>
    <w:rsid w:val="00C00DFF"/>
    <w:rsid w:val="00C622D1"/>
    <w:rsid w:val="00C66DCE"/>
    <w:rsid w:val="00C710F9"/>
    <w:rsid w:val="00C86FFB"/>
    <w:rsid w:val="00C92CD7"/>
    <w:rsid w:val="00CB0A06"/>
    <w:rsid w:val="00CE6480"/>
    <w:rsid w:val="00D139BD"/>
    <w:rsid w:val="00D27D08"/>
    <w:rsid w:val="00D65D60"/>
    <w:rsid w:val="00D85A62"/>
    <w:rsid w:val="00E62747"/>
    <w:rsid w:val="00E7412D"/>
    <w:rsid w:val="00E83CE5"/>
    <w:rsid w:val="00EB13D4"/>
    <w:rsid w:val="00EB742F"/>
    <w:rsid w:val="00F13909"/>
    <w:rsid w:val="00FB233D"/>
    <w:rsid w:val="00FB77CD"/>
    <w:rsid w:val="00FE247F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C603C"/>
  <w15:docId w15:val="{4621037F-FAF8-A24D-BB9E-5F31A68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5"/>
      <w:ind w:left="597" w:hanging="48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612" w:hanging="25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33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580"/>
    <w:rPr>
      <w:sz w:val="20"/>
      <w:szCs w:val="20"/>
    </w:rPr>
  </w:style>
  <w:style w:type="character" w:styleId="Hyperlink">
    <w:name w:val="Hyperlink"/>
    <w:rsid w:val="00233580"/>
    <w:rPr>
      <w:u w:val="single"/>
    </w:rPr>
  </w:style>
  <w:style w:type="numbering" w:customStyle="1" w:styleId="ImportedStyle2">
    <w:name w:val="Imported Style 2"/>
    <w:rsid w:val="00BF2F25"/>
    <w:pPr>
      <w:numPr>
        <w:numId w:val="3"/>
      </w:numPr>
    </w:pPr>
  </w:style>
  <w:style w:type="paragraph" w:styleId="Revision">
    <w:name w:val="Revision"/>
    <w:hidden/>
    <w:uiPriority w:val="99"/>
    <w:semiHidden/>
    <w:rsid w:val="0046168B"/>
    <w:pPr>
      <w:widowControl/>
    </w:pPr>
  </w:style>
  <w:style w:type="paragraph" w:customStyle="1" w:styleId="MDPI31text">
    <w:name w:val="MDPI_3.1_text"/>
    <w:rsid w:val="008E5B10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60" w:lineRule="atLeast"/>
      <w:ind w:firstLine="425"/>
      <w:jc w:val="both"/>
    </w:pPr>
    <w:rPr>
      <w:rFonts w:ascii="Palatino Linotype" w:eastAsia="Palatino Linotype" w:hAnsi="Palatino Linotype" w:cs="Palatino Linotype"/>
      <w:color w:val="000000"/>
      <w:sz w:val="20"/>
      <w:szCs w:val="2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A5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7C"/>
  </w:style>
  <w:style w:type="paragraph" w:styleId="Footer">
    <w:name w:val="footer"/>
    <w:basedOn w:val="Normal"/>
    <w:link w:val="FooterChar"/>
    <w:uiPriority w:val="99"/>
    <w:unhideWhenUsed/>
    <w:rsid w:val="002A5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7C"/>
  </w:style>
  <w:style w:type="character" w:styleId="CommentReference">
    <w:name w:val="annotation reference"/>
    <w:basedOn w:val="DefaultParagraphFont"/>
    <w:uiPriority w:val="99"/>
    <w:semiHidden/>
    <w:unhideWhenUsed/>
    <w:rsid w:val="00252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C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C230A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7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85F54-952C-2D4F-A507-29595504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Enson Chang</dc:creator>
  <cp:lastModifiedBy>Nathaniel Tamminga</cp:lastModifiedBy>
  <cp:revision>3</cp:revision>
  <cp:lastPrinted>2021-05-15T19:59:00Z</cp:lastPrinted>
  <dcterms:created xsi:type="dcterms:W3CDTF">2021-05-15T19:59:00Z</dcterms:created>
  <dcterms:modified xsi:type="dcterms:W3CDTF">2021-05-15T20:00:00Z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2021-01-14T00:00:00Z</vt:filetime>
  </property>
</Properties>
</file>